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49" w:rsidRPr="00BF6AFE" w:rsidRDefault="00807DCA" w:rsidP="000A404A">
      <w:pPr>
        <w:pStyle w:val="TJ1"/>
        <w:tabs>
          <w:tab w:val="left" w:pos="643"/>
          <w:tab w:val="right" w:leader="dot" w:pos="9174"/>
        </w:tabs>
        <w:spacing w:line="276" w:lineRule="auto"/>
        <w:jc w:val="center"/>
        <w:rPr>
          <w:rStyle w:val="Hiperhivatkozs"/>
          <w:rFonts w:cs="Times New Roman"/>
          <w:b/>
          <w:noProof/>
          <w:color w:val="auto"/>
          <w:sz w:val="32"/>
          <w:szCs w:val="32"/>
          <w:u w:val="none"/>
        </w:rPr>
      </w:pPr>
      <w:r w:rsidRPr="00BF6AFE">
        <w:rPr>
          <w:rStyle w:val="Hiperhivatkozs"/>
          <w:rFonts w:cs="Times New Roman"/>
          <w:b/>
          <w:noProof/>
          <w:color w:val="auto"/>
          <w:sz w:val="32"/>
          <w:szCs w:val="32"/>
          <w:u w:val="none"/>
        </w:rPr>
        <w:t xml:space="preserve">Výročná správa o kvalite vzdelávania </w:t>
      </w:r>
    </w:p>
    <w:p w:rsidR="001E3349" w:rsidRPr="00BF6AFE" w:rsidRDefault="00807DCA" w:rsidP="000A404A">
      <w:pPr>
        <w:pStyle w:val="TJ1"/>
        <w:tabs>
          <w:tab w:val="left" w:pos="643"/>
          <w:tab w:val="right" w:leader="dot" w:pos="9174"/>
        </w:tabs>
        <w:spacing w:line="276" w:lineRule="auto"/>
        <w:jc w:val="center"/>
        <w:rPr>
          <w:rStyle w:val="Hiperhivatkozs"/>
          <w:rFonts w:cs="Times New Roman"/>
          <w:b/>
          <w:noProof/>
          <w:color w:val="auto"/>
          <w:sz w:val="32"/>
          <w:szCs w:val="32"/>
          <w:u w:val="none"/>
        </w:rPr>
      </w:pPr>
      <w:r w:rsidRPr="00BF6AFE">
        <w:rPr>
          <w:rStyle w:val="Hiperhivatkozs"/>
          <w:rFonts w:cs="Times New Roman"/>
          <w:b/>
          <w:noProof/>
          <w:color w:val="auto"/>
          <w:sz w:val="32"/>
          <w:szCs w:val="32"/>
          <w:u w:val="none"/>
        </w:rPr>
        <w:t xml:space="preserve">na </w:t>
      </w:r>
      <w:r w:rsidR="001E3349" w:rsidRPr="00BF6AFE">
        <w:rPr>
          <w:rStyle w:val="Hiperhivatkozs"/>
          <w:rFonts w:cs="Times New Roman"/>
          <w:b/>
          <w:noProof/>
          <w:color w:val="auto"/>
          <w:sz w:val="32"/>
          <w:szCs w:val="32"/>
          <w:u w:val="none"/>
        </w:rPr>
        <w:t xml:space="preserve">Reformovanej teologickej fakulte </w:t>
      </w:r>
      <w:r w:rsidRPr="00BF6AFE">
        <w:rPr>
          <w:rStyle w:val="Hiperhivatkozs"/>
          <w:rFonts w:cs="Times New Roman"/>
          <w:b/>
          <w:noProof/>
          <w:color w:val="auto"/>
          <w:sz w:val="32"/>
          <w:szCs w:val="32"/>
          <w:u w:val="none"/>
        </w:rPr>
        <w:t>Univerzit</w:t>
      </w:r>
      <w:r w:rsidR="001E3349" w:rsidRPr="00BF6AFE">
        <w:rPr>
          <w:rStyle w:val="Hiperhivatkozs"/>
          <w:rFonts w:cs="Times New Roman"/>
          <w:b/>
          <w:noProof/>
          <w:color w:val="auto"/>
          <w:sz w:val="32"/>
          <w:szCs w:val="32"/>
          <w:u w:val="none"/>
        </w:rPr>
        <w:t>y</w:t>
      </w:r>
      <w:r w:rsidRPr="00BF6AFE">
        <w:rPr>
          <w:rStyle w:val="Hiperhivatkozs"/>
          <w:rFonts w:cs="Times New Roman"/>
          <w:b/>
          <w:noProof/>
          <w:color w:val="auto"/>
          <w:sz w:val="32"/>
          <w:szCs w:val="32"/>
          <w:u w:val="none"/>
        </w:rPr>
        <w:t xml:space="preserve"> J. Selyeho </w:t>
      </w:r>
    </w:p>
    <w:p w:rsidR="00807DCA" w:rsidRPr="00BF6AFE" w:rsidRDefault="00807DCA" w:rsidP="000A404A">
      <w:pPr>
        <w:pStyle w:val="TJ1"/>
        <w:tabs>
          <w:tab w:val="left" w:pos="643"/>
          <w:tab w:val="right" w:leader="dot" w:pos="9174"/>
        </w:tabs>
        <w:spacing w:line="276" w:lineRule="auto"/>
        <w:jc w:val="center"/>
        <w:rPr>
          <w:rStyle w:val="Hiperhivatkozs"/>
          <w:rFonts w:cs="Times New Roman"/>
          <w:b/>
          <w:noProof/>
          <w:color w:val="auto"/>
          <w:sz w:val="32"/>
          <w:szCs w:val="32"/>
          <w:u w:val="none"/>
        </w:rPr>
      </w:pPr>
      <w:r w:rsidRPr="00BF6AFE">
        <w:rPr>
          <w:rStyle w:val="Hiperhivatkozs"/>
          <w:rFonts w:cs="Times New Roman"/>
          <w:b/>
          <w:noProof/>
          <w:color w:val="auto"/>
          <w:sz w:val="32"/>
          <w:szCs w:val="32"/>
          <w:u w:val="none"/>
        </w:rPr>
        <w:t>za rok 2019</w:t>
      </w:r>
    </w:p>
    <w:p w:rsidR="00583AF1" w:rsidRPr="00BF6AFE" w:rsidRDefault="00583AF1" w:rsidP="008917D8">
      <w:pPr>
        <w:pStyle w:val="TJ1"/>
        <w:tabs>
          <w:tab w:val="left" w:pos="643"/>
          <w:tab w:val="right" w:leader="dot" w:pos="9174"/>
        </w:tabs>
        <w:spacing w:line="276" w:lineRule="auto"/>
        <w:jc w:val="center"/>
        <w:rPr>
          <w:rStyle w:val="Hiperhivatkozs"/>
          <w:rFonts w:cs="Times New Roman"/>
          <w:b/>
          <w:noProof/>
          <w:color w:val="auto"/>
          <w:u w:val="none"/>
        </w:rPr>
      </w:pPr>
    </w:p>
    <w:p w:rsidR="008917D8" w:rsidRPr="00BF6AFE" w:rsidRDefault="008917D8" w:rsidP="008917D8">
      <w:pPr>
        <w:pStyle w:val="TJ1"/>
        <w:tabs>
          <w:tab w:val="left" w:pos="643"/>
          <w:tab w:val="right" w:leader="dot" w:pos="9174"/>
        </w:tabs>
        <w:spacing w:line="276" w:lineRule="auto"/>
        <w:jc w:val="center"/>
        <w:rPr>
          <w:rStyle w:val="Hiperhivatkozs"/>
          <w:rFonts w:cs="Times New Roman"/>
          <w:b/>
          <w:noProof/>
          <w:color w:val="auto"/>
          <w:sz w:val="28"/>
          <w:szCs w:val="28"/>
          <w:u w:val="none"/>
        </w:rPr>
      </w:pPr>
      <w:r w:rsidRPr="00BF6AFE">
        <w:rPr>
          <w:rStyle w:val="Hiperhivatkozs"/>
          <w:rFonts w:cs="Times New Roman"/>
          <w:b/>
          <w:noProof/>
          <w:color w:val="auto"/>
          <w:sz w:val="28"/>
          <w:szCs w:val="28"/>
          <w:u w:val="none"/>
        </w:rPr>
        <w:t>Časť A</w:t>
      </w:r>
    </w:p>
    <w:p w:rsidR="00583AF1" w:rsidRPr="00BF6AFE" w:rsidRDefault="00583AF1" w:rsidP="006E1B71">
      <w:pPr>
        <w:pStyle w:val="TJ1"/>
        <w:tabs>
          <w:tab w:val="left" w:pos="643"/>
          <w:tab w:val="right" w:leader="dot" w:pos="9174"/>
        </w:tabs>
        <w:spacing w:line="276" w:lineRule="auto"/>
        <w:jc w:val="center"/>
        <w:rPr>
          <w:rFonts w:cs="Times New Roman"/>
          <w:b/>
          <w:noProof/>
          <w:color w:val="auto"/>
          <w:sz w:val="16"/>
          <w:szCs w:val="16"/>
          <w:lang w:val="hu-HU"/>
        </w:rPr>
      </w:pPr>
    </w:p>
    <w:p w:rsidR="00807DCA" w:rsidRPr="00BF6AFE" w:rsidRDefault="00807DCA" w:rsidP="00583AF1">
      <w:pPr>
        <w:pStyle w:val="TJ1"/>
        <w:numPr>
          <w:ilvl w:val="0"/>
          <w:numId w:val="3"/>
        </w:numPr>
        <w:tabs>
          <w:tab w:val="left" w:pos="284"/>
          <w:tab w:val="right" w:leader="dot" w:pos="9174"/>
        </w:tabs>
        <w:spacing w:line="276" w:lineRule="auto"/>
        <w:ind w:left="284" w:hanging="284"/>
        <w:rPr>
          <w:rStyle w:val="Hiperhivatkozs"/>
          <w:rFonts w:cs="Times New Roman"/>
          <w:b/>
          <w:noProof/>
          <w:color w:val="auto"/>
          <w:u w:val="none"/>
        </w:rPr>
      </w:pPr>
      <w:r w:rsidRPr="00BF6AFE">
        <w:rPr>
          <w:rStyle w:val="Hiperhivatkozs"/>
          <w:rFonts w:cs="Times New Roman"/>
          <w:b/>
          <w:noProof/>
          <w:color w:val="auto"/>
          <w:u w:val="none"/>
        </w:rPr>
        <w:t>Informácie o poskytovanom vysokoškolskom vzdelávaní</w:t>
      </w:r>
    </w:p>
    <w:p w:rsidR="00807DCA" w:rsidRPr="00BF6AFE" w:rsidRDefault="00DC3225" w:rsidP="00DC3225">
      <w:pPr>
        <w:pStyle w:val="TJ1"/>
        <w:tabs>
          <w:tab w:val="left" w:pos="709"/>
          <w:tab w:val="right" w:leader="dot" w:pos="9174"/>
        </w:tabs>
        <w:spacing w:line="276" w:lineRule="auto"/>
        <w:rPr>
          <w:rStyle w:val="Hiperhivatkozs"/>
          <w:rFonts w:cs="Times New Roman"/>
          <w:b/>
          <w:i/>
          <w:noProof/>
          <w:color w:val="auto"/>
          <w:u w:val="none"/>
        </w:rPr>
      </w:pPr>
      <w:r w:rsidRPr="00BF6AFE">
        <w:rPr>
          <w:rStyle w:val="Hiperhivatkozs"/>
          <w:rFonts w:cs="Times New Roman"/>
          <w:b/>
          <w:i/>
          <w:noProof/>
          <w:color w:val="auto"/>
          <w:u w:val="none"/>
        </w:rPr>
        <w:t xml:space="preserve">1.1. </w:t>
      </w:r>
      <w:r w:rsidR="00807DCA" w:rsidRPr="00BF6AFE">
        <w:rPr>
          <w:rStyle w:val="Hiperhivatkozs"/>
          <w:rFonts w:cs="Times New Roman"/>
          <w:b/>
          <w:i/>
          <w:noProof/>
          <w:color w:val="auto"/>
          <w:u w:val="none"/>
        </w:rPr>
        <w:t>Údaje o študijných programoch (prehľad programov)</w:t>
      </w:r>
    </w:p>
    <w:p w:rsidR="001E3349" w:rsidRPr="00BF6AFE" w:rsidRDefault="001E3349" w:rsidP="001E3349">
      <w:pPr>
        <w:pStyle w:val="TJ1"/>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Na RTF UJS sú nasledovné akreditované študijné programy:</w:t>
      </w:r>
    </w:p>
    <w:p w:rsidR="001E3349" w:rsidRPr="00BF6AFE" w:rsidRDefault="000275DE" w:rsidP="000275DE">
      <w:pPr>
        <w:pStyle w:val="TJ1"/>
        <w:numPr>
          <w:ilvl w:val="0"/>
          <w:numId w:val="11"/>
        </w:numPr>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 xml:space="preserve">(MDSSdb15) </w:t>
      </w:r>
      <w:r w:rsidR="001E3349" w:rsidRPr="00BF6AFE">
        <w:rPr>
          <w:rStyle w:val="Hiperhivatkozs"/>
          <w:rFonts w:cs="Times New Roman"/>
          <w:noProof/>
          <w:color w:val="auto"/>
          <w:u w:val="none"/>
        </w:rPr>
        <w:t>Misiologia, diakonia a sociálna starostlivosť: jednoodborové štúdium, bakalársky I. st., denná forma</w:t>
      </w:r>
      <w:r w:rsidRPr="00BF6AFE">
        <w:rPr>
          <w:rStyle w:val="Hiperhivatkozs"/>
          <w:rFonts w:cs="Times New Roman"/>
          <w:noProof/>
          <w:color w:val="auto"/>
          <w:u w:val="none"/>
        </w:rPr>
        <w:t>.</w:t>
      </w:r>
    </w:p>
    <w:p w:rsidR="001E3349" w:rsidRPr="00BF6AFE" w:rsidRDefault="000275DE" w:rsidP="000275DE">
      <w:pPr>
        <w:pStyle w:val="TJ1"/>
        <w:numPr>
          <w:ilvl w:val="0"/>
          <w:numId w:val="11"/>
        </w:numPr>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 xml:space="preserve">(MDSSdm15) </w:t>
      </w:r>
      <w:r w:rsidR="001E3349" w:rsidRPr="00BF6AFE">
        <w:rPr>
          <w:rStyle w:val="Hiperhivatkozs"/>
          <w:rFonts w:cs="Times New Roman"/>
          <w:noProof/>
          <w:color w:val="auto"/>
          <w:u w:val="none"/>
        </w:rPr>
        <w:t>Misiologia, diakonia a sociálna starostlivosť: jednoodborové štúdium, magisterský II. st., denná forma</w:t>
      </w:r>
      <w:r w:rsidRPr="00BF6AFE">
        <w:rPr>
          <w:rStyle w:val="Hiperhivatkozs"/>
          <w:rFonts w:cs="Times New Roman"/>
          <w:noProof/>
          <w:color w:val="auto"/>
          <w:u w:val="none"/>
        </w:rPr>
        <w:t>.</w:t>
      </w:r>
    </w:p>
    <w:p w:rsidR="001E3349" w:rsidRPr="00BF6AFE" w:rsidRDefault="000275DE" w:rsidP="000275DE">
      <w:pPr>
        <w:pStyle w:val="TJ1"/>
        <w:numPr>
          <w:ilvl w:val="0"/>
          <w:numId w:val="11"/>
        </w:numPr>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 xml:space="preserve">(TREdm15) </w:t>
      </w:r>
      <w:r w:rsidR="001E3349" w:rsidRPr="00BF6AFE">
        <w:rPr>
          <w:rStyle w:val="Hiperhivatkozs"/>
          <w:rFonts w:cs="Times New Roman"/>
          <w:noProof/>
          <w:color w:val="auto"/>
          <w:u w:val="none"/>
        </w:rPr>
        <w:t xml:space="preserve">Reformovaná teológia: </w:t>
      </w:r>
      <w:r w:rsidRPr="00BF6AFE">
        <w:rPr>
          <w:rStyle w:val="Hiperhivatkozs"/>
          <w:rFonts w:cs="Times New Roman"/>
          <w:noProof/>
          <w:color w:val="auto"/>
          <w:u w:val="none"/>
        </w:rPr>
        <w:t>jedboodborové štúdium, magisterský I.II. st., denná forma.</w:t>
      </w:r>
    </w:p>
    <w:p w:rsidR="001E3349" w:rsidRPr="00BF6AFE" w:rsidRDefault="000275DE" w:rsidP="000275DE">
      <w:pPr>
        <w:pStyle w:val="TJ1"/>
        <w:numPr>
          <w:ilvl w:val="0"/>
          <w:numId w:val="11"/>
        </w:numPr>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 xml:space="preserve">(TEdd15) </w:t>
      </w:r>
      <w:r w:rsidR="001E3349" w:rsidRPr="00BF6AFE">
        <w:rPr>
          <w:rStyle w:val="Hiperhivatkozs"/>
          <w:rFonts w:cs="Times New Roman"/>
          <w:noProof/>
          <w:color w:val="auto"/>
          <w:u w:val="none"/>
        </w:rPr>
        <w:t>Teológia</w:t>
      </w:r>
      <w:r w:rsidRPr="00BF6AFE">
        <w:rPr>
          <w:rStyle w:val="Hiperhivatkozs"/>
          <w:rFonts w:cs="Times New Roman"/>
          <w:noProof/>
          <w:color w:val="auto"/>
          <w:u w:val="none"/>
        </w:rPr>
        <w:t>: jednoodborové štúdium, doktorandský III. st., denná forma.</w:t>
      </w:r>
    </w:p>
    <w:p w:rsidR="001E3349" w:rsidRPr="00BF6AFE" w:rsidRDefault="000275DE" w:rsidP="000275DE">
      <w:pPr>
        <w:pStyle w:val="TJ1"/>
        <w:numPr>
          <w:ilvl w:val="0"/>
          <w:numId w:val="11"/>
        </w:numPr>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 xml:space="preserve">(TEed15) </w:t>
      </w:r>
      <w:r w:rsidR="001E3349" w:rsidRPr="00BF6AFE">
        <w:rPr>
          <w:rStyle w:val="Hiperhivatkozs"/>
          <w:rFonts w:cs="Times New Roman"/>
          <w:noProof/>
          <w:color w:val="auto"/>
          <w:u w:val="none"/>
        </w:rPr>
        <w:t>Teológia</w:t>
      </w:r>
      <w:r w:rsidRPr="00BF6AFE">
        <w:rPr>
          <w:rStyle w:val="Hiperhivatkozs"/>
          <w:rFonts w:cs="Times New Roman"/>
          <w:noProof/>
          <w:color w:val="auto"/>
          <w:u w:val="none"/>
        </w:rPr>
        <w:t>: jednoodborové štúdium, doktorandský III. st., externá forma.</w:t>
      </w:r>
    </w:p>
    <w:p w:rsidR="001E3349" w:rsidRPr="00BF6AFE" w:rsidRDefault="000275DE" w:rsidP="000275DE">
      <w:pPr>
        <w:pStyle w:val="TJ1"/>
        <w:numPr>
          <w:ilvl w:val="0"/>
          <w:numId w:val="11"/>
        </w:numPr>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 xml:space="preserve">(R-Teo) </w:t>
      </w:r>
      <w:r w:rsidR="001E3349" w:rsidRPr="00BF6AFE">
        <w:rPr>
          <w:rStyle w:val="Hiperhivatkozs"/>
          <w:rFonts w:cs="Times New Roman"/>
          <w:noProof/>
          <w:color w:val="auto"/>
          <w:u w:val="none"/>
        </w:rPr>
        <w:t>Rigorózne konanie v odbore teológia</w:t>
      </w:r>
      <w:r w:rsidRPr="00BF6AFE">
        <w:rPr>
          <w:rStyle w:val="Hiperhivatkozs"/>
          <w:rFonts w:cs="Times New Roman"/>
          <w:noProof/>
          <w:color w:val="auto"/>
          <w:u w:val="none"/>
        </w:rPr>
        <w:t>: rigorózne štúdium, iné (ThDr.) N st. externá forma.</w:t>
      </w:r>
    </w:p>
    <w:p w:rsidR="001E3349" w:rsidRPr="00BF6AFE" w:rsidRDefault="001E3349" w:rsidP="001E3349">
      <w:pPr>
        <w:pStyle w:val="TJ1"/>
        <w:tabs>
          <w:tab w:val="left" w:pos="709"/>
          <w:tab w:val="right" w:leader="dot" w:pos="9174"/>
        </w:tabs>
        <w:spacing w:line="276" w:lineRule="auto"/>
        <w:rPr>
          <w:rStyle w:val="Hiperhivatkozs"/>
          <w:rFonts w:cs="Times New Roman"/>
          <w:noProof/>
          <w:color w:val="auto"/>
          <w:u w:val="none"/>
        </w:rPr>
      </w:pPr>
    </w:p>
    <w:p w:rsidR="00807DCA" w:rsidRPr="00BF6AFE" w:rsidRDefault="00DC3225" w:rsidP="00DC3225">
      <w:pPr>
        <w:pStyle w:val="TJ1"/>
        <w:tabs>
          <w:tab w:val="left" w:pos="709"/>
          <w:tab w:val="right" w:leader="dot" w:pos="9174"/>
        </w:tabs>
        <w:spacing w:line="276" w:lineRule="auto"/>
        <w:rPr>
          <w:rStyle w:val="Hiperhivatkozs"/>
          <w:rFonts w:cs="Times New Roman"/>
          <w:b/>
          <w:i/>
          <w:noProof/>
          <w:color w:val="auto"/>
          <w:u w:val="none"/>
        </w:rPr>
      </w:pPr>
      <w:r w:rsidRPr="00BF6AFE">
        <w:rPr>
          <w:rStyle w:val="Hiperhivatkozs"/>
          <w:rFonts w:cs="Times New Roman"/>
          <w:b/>
          <w:i/>
          <w:noProof/>
          <w:color w:val="auto"/>
          <w:u w:val="none"/>
        </w:rPr>
        <w:t xml:space="preserve">1.2. </w:t>
      </w:r>
      <w:r w:rsidR="00807DCA" w:rsidRPr="00BF6AFE">
        <w:rPr>
          <w:rStyle w:val="Hiperhivatkozs"/>
          <w:rFonts w:cs="Times New Roman"/>
          <w:b/>
          <w:i/>
          <w:noProof/>
          <w:color w:val="auto"/>
          <w:u w:val="none"/>
        </w:rPr>
        <w:t>Údaje o študentoch a ich štruktúre</w:t>
      </w:r>
    </w:p>
    <w:p w:rsidR="000275DE" w:rsidRPr="00BF6AFE" w:rsidRDefault="002E2152" w:rsidP="000275DE">
      <w:pPr>
        <w:pStyle w:val="TJ1"/>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Akademický</w:t>
      </w:r>
      <w:r w:rsidR="003B6252" w:rsidRPr="00BF6AFE">
        <w:rPr>
          <w:rStyle w:val="Hiperhivatkozs"/>
          <w:rFonts w:cs="Times New Roman"/>
          <w:noProof/>
          <w:color w:val="auto"/>
          <w:u w:val="none"/>
        </w:rPr>
        <w:t xml:space="preserve"> rok 2018/2019 – letný semester (ku dňu 31.03.2019)</w:t>
      </w:r>
    </w:p>
    <w:tbl>
      <w:tblPr>
        <w:tblStyle w:val="Rcsostblzat"/>
        <w:tblW w:w="0" w:type="auto"/>
        <w:jc w:val="center"/>
        <w:tblLook w:val="04A0" w:firstRow="1" w:lastRow="0" w:firstColumn="1" w:lastColumn="0" w:noHBand="0" w:noVBand="1"/>
      </w:tblPr>
      <w:tblGrid>
        <w:gridCol w:w="4082"/>
        <w:gridCol w:w="830"/>
        <w:gridCol w:w="830"/>
        <w:gridCol w:w="830"/>
        <w:gridCol w:w="830"/>
        <w:gridCol w:w="830"/>
        <w:gridCol w:w="830"/>
      </w:tblGrid>
      <w:tr w:rsidR="003B6252" w:rsidRPr="00BF6AFE" w:rsidTr="00DC3225">
        <w:trPr>
          <w:jc w:val="center"/>
        </w:trPr>
        <w:tc>
          <w:tcPr>
            <w:tcW w:w="0" w:type="auto"/>
            <w:vAlign w:val="center"/>
          </w:tcPr>
          <w:p w:rsidR="003B6252" w:rsidRPr="00BF6AFE" w:rsidRDefault="003B6252" w:rsidP="000275DE">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študijný program</w:t>
            </w:r>
          </w:p>
        </w:tc>
        <w:tc>
          <w:tcPr>
            <w:tcW w:w="0" w:type="auto"/>
            <w:vAlign w:val="center"/>
          </w:tcPr>
          <w:p w:rsidR="003B6252" w:rsidRPr="00BF6AFE" w:rsidRDefault="003B6252" w:rsidP="000275DE">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w:t>
            </w:r>
          </w:p>
          <w:p w:rsidR="003B6252" w:rsidRPr="00BF6AFE" w:rsidRDefault="003B6252" w:rsidP="000275DE">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0275DE">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II.</w:t>
            </w:r>
          </w:p>
          <w:p w:rsidR="003B6252" w:rsidRPr="00BF6AFE" w:rsidRDefault="003B6252" w:rsidP="000275DE">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0275DE">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III.</w:t>
            </w:r>
          </w:p>
          <w:p w:rsidR="003B6252" w:rsidRPr="00BF6AFE" w:rsidRDefault="003B6252" w:rsidP="000275DE">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0275DE">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IV.</w:t>
            </w:r>
          </w:p>
          <w:p w:rsidR="003B6252" w:rsidRPr="00BF6AFE" w:rsidRDefault="003B6252" w:rsidP="000275DE">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0275DE">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V.</w:t>
            </w:r>
          </w:p>
          <w:p w:rsidR="003B6252" w:rsidRPr="00BF6AFE" w:rsidRDefault="003B6252" w:rsidP="000275DE">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tcPr>
          <w:p w:rsidR="003B6252" w:rsidRPr="00BF6AFE" w:rsidRDefault="003B6252" w:rsidP="000275DE">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VI.</w:t>
            </w:r>
          </w:p>
          <w:p w:rsidR="003B6252" w:rsidRPr="00BF6AFE" w:rsidRDefault="003B6252" w:rsidP="000275DE">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r>
      <w:tr w:rsidR="003B6252" w:rsidRPr="00BF6AFE" w:rsidTr="00DC3225">
        <w:trPr>
          <w:jc w:val="center"/>
        </w:trPr>
        <w:tc>
          <w:tcPr>
            <w:tcW w:w="0" w:type="auto"/>
          </w:tcPr>
          <w:p w:rsidR="003B6252" w:rsidRPr="00BF6AFE" w:rsidRDefault="003B6252" w:rsidP="000275DE">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(MDSSdb15) </w:t>
            </w:r>
          </w:p>
          <w:p w:rsidR="003B6252" w:rsidRPr="00BF6AFE" w:rsidRDefault="003B6252" w:rsidP="000275DE">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Misiologia, diakonia a sociálna starostlivosť: jednoodborové štúdium, bakalársky I. st., denná forma.</w:t>
            </w:r>
          </w:p>
        </w:tc>
        <w:tc>
          <w:tcPr>
            <w:tcW w:w="0" w:type="auto"/>
            <w:vAlign w:val="center"/>
          </w:tcPr>
          <w:p w:rsidR="003B6252" w:rsidRPr="00BF6AFE" w:rsidRDefault="003B6252"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0" w:type="auto"/>
            <w:vAlign w:val="center"/>
          </w:tcPr>
          <w:p w:rsidR="003B6252" w:rsidRPr="00BF6AFE" w:rsidRDefault="003B6252"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w:t>
            </w:r>
          </w:p>
        </w:tc>
        <w:tc>
          <w:tcPr>
            <w:tcW w:w="0" w:type="auto"/>
            <w:vAlign w:val="center"/>
          </w:tcPr>
          <w:p w:rsidR="003B6252" w:rsidRPr="00BF6AFE" w:rsidRDefault="003B6252"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3B6252" w:rsidRPr="00BF6AFE" w:rsidTr="00DC3225">
        <w:trPr>
          <w:jc w:val="center"/>
        </w:trPr>
        <w:tc>
          <w:tcPr>
            <w:tcW w:w="0" w:type="auto"/>
          </w:tcPr>
          <w:p w:rsidR="003B6252" w:rsidRPr="00BF6AFE" w:rsidRDefault="003B6252" w:rsidP="000275DE">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(MDSSdm15) </w:t>
            </w:r>
          </w:p>
          <w:p w:rsidR="003B6252" w:rsidRPr="00BF6AFE" w:rsidRDefault="003B6252" w:rsidP="000275DE">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Misiologia, diakonia a sociálna starostlivosť: jednoodborové štúdium, magisterský II. st., denná forma.</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3B6252" w:rsidRPr="00BF6AFE" w:rsidTr="00DC3225">
        <w:trPr>
          <w:jc w:val="center"/>
        </w:trPr>
        <w:tc>
          <w:tcPr>
            <w:tcW w:w="0" w:type="auto"/>
          </w:tcPr>
          <w:p w:rsidR="003B6252" w:rsidRPr="00BF6AFE" w:rsidRDefault="003B6252" w:rsidP="000275DE">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(TREdm15) </w:t>
            </w:r>
          </w:p>
          <w:p w:rsidR="003B6252" w:rsidRPr="00BF6AFE" w:rsidRDefault="003B6252" w:rsidP="000275DE">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Reformovaná teológia: jedboodborové štúdium, magisterský I.II. st., denná forma.</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9</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7</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r>
      <w:tr w:rsidR="003B6252" w:rsidRPr="00BF6AFE" w:rsidTr="00DC3225">
        <w:trPr>
          <w:jc w:val="center"/>
        </w:trPr>
        <w:tc>
          <w:tcPr>
            <w:tcW w:w="0" w:type="auto"/>
          </w:tcPr>
          <w:p w:rsidR="003B6252" w:rsidRPr="00BF6AFE" w:rsidRDefault="003B6252" w:rsidP="000275DE">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(TEdd15) </w:t>
            </w:r>
          </w:p>
          <w:p w:rsidR="003B6252" w:rsidRPr="00BF6AFE" w:rsidRDefault="003B6252" w:rsidP="000275DE">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Teológia: jednoodborové štúdium, doktorandský III. st., denná forma.</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3B6252" w:rsidRPr="00BF6AFE" w:rsidTr="00DC3225">
        <w:trPr>
          <w:jc w:val="center"/>
        </w:trPr>
        <w:tc>
          <w:tcPr>
            <w:tcW w:w="0" w:type="auto"/>
          </w:tcPr>
          <w:p w:rsidR="003B6252" w:rsidRPr="00BF6AFE" w:rsidRDefault="003B6252" w:rsidP="000275DE">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(TEed15) </w:t>
            </w:r>
          </w:p>
          <w:p w:rsidR="003B6252" w:rsidRPr="00BF6AFE" w:rsidRDefault="003B6252" w:rsidP="000275DE">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Teológia: jednoodborové štúdium, doktorandský III. st., externá forma.</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3B6252" w:rsidRPr="00BF6AFE" w:rsidTr="00DC3225">
        <w:trPr>
          <w:jc w:val="center"/>
        </w:trPr>
        <w:tc>
          <w:tcPr>
            <w:tcW w:w="0" w:type="auto"/>
          </w:tcPr>
          <w:p w:rsidR="003B6252" w:rsidRPr="00BF6AFE" w:rsidRDefault="003B6252" w:rsidP="000275DE">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(R-Teo) </w:t>
            </w:r>
          </w:p>
          <w:p w:rsidR="003B6252" w:rsidRPr="00BF6AFE" w:rsidRDefault="003B6252" w:rsidP="000275DE">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lastRenderedPageBreak/>
              <w:t>Rigorózne konanie v odbore teológia: rigorózne štúdium, iné (ThDr.) N st. externá forma.</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lastRenderedPageBreak/>
              <w:t>1</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3B6252">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bl>
    <w:p w:rsidR="001E3349" w:rsidRPr="00BF6AFE" w:rsidRDefault="001E3349" w:rsidP="001E3349">
      <w:pPr>
        <w:pStyle w:val="TJ1"/>
        <w:tabs>
          <w:tab w:val="left" w:pos="709"/>
          <w:tab w:val="right" w:leader="dot" w:pos="9174"/>
        </w:tabs>
        <w:spacing w:line="276" w:lineRule="auto"/>
        <w:rPr>
          <w:rStyle w:val="Hiperhivatkozs"/>
          <w:rFonts w:cs="Times New Roman"/>
          <w:noProof/>
          <w:color w:val="auto"/>
          <w:u w:val="none"/>
        </w:rPr>
      </w:pPr>
    </w:p>
    <w:p w:rsidR="002E2152" w:rsidRPr="00BF6AFE" w:rsidRDefault="002E2152" w:rsidP="001E3349">
      <w:pPr>
        <w:pStyle w:val="TJ1"/>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Akademický rok 2019/2020 – zimný semester</w:t>
      </w:r>
      <w:r w:rsidR="00E465EC" w:rsidRPr="00BF6AFE">
        <w:rPr>
          <w:rStyle w:val="Hiperhivatkozs"/>
          <w:rFonts w:cs="Times New Roman"/>
          <w:noProof/>
          <w:color w:val="auto"/>
          <w:u w:val="none"/>
        </w:rPr>
        <w:t xml:space="preserve"> (ku dňu 31.10.2019)</w:t>
      </w:r>
    </w:p>
    <w:tbl>
      <w:tblPr>
        <w:tblStyle w:val="Rcsostblzat"/>
        <w:tblW w:w="0" w:type="auto"/>
        <w:jc w:val="center"/>
        <w:tblLook w:val="04A0" w:firstRow="1" w:lastRow="0" w:firstColumn="1" w:lastColumn="0" w:noHBand="0" w:noVBand="1"/>
      </w:tblPr>
      <w:tblGrid>
        <w:gridCol w:w="4082"/>
        <w:gridCol w:w="830"/>
        <w:gridCol w:w="830"/>
        <w:gridCol w:w="830"/>
        <w:gridCol w:w="830"/>
        <w:gridCol w:w="830"/>
        <w:gridCol w:w="830"/>
      </w:tblGrid>
      <w:tr w:rsidR="003B6252" w:rsidRPr="00BF6AFE" w:rsidTr="00DC3225">
        <w:trPr>
          <w:jc w:val="center"/>
        </w:trPr>
        <w:tc>
          <w:tcPr>
            <w:tcW w:w="0" w:type="auto"/>
            <w:vAlign w:val="center"/>
          </w:tcPr>
          <w:p w:rsidR="003B6252" w:rsidRPr="00BF6AFE" w:rsidRDefault="003B6252"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študijný program</w:t>
            </w:r>
          </w:p>
        </w:tc>
        <w:tc>
          <w:tcPr>
            <w:tcW w:w="0" w:type="auto"/>
            <w:vAlign w:val="center"/>
          </w:tcPr>
          <w:p w:rsidR="003B6252" w:rsidRPr="00BF6AFE" w:rsidRDefault="003B6252"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w:t>
            </w:r>
          </w:p>
          <w:p w:rsidR="003B6252" w:rsidRPr="00BF6AFE" w:rsidRDefault="003B6252"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II.</w:t>
            </w:r>
          </w:p>
          <w:p w:rsidR="003B6252" w:rsidRPr="00BF6AFE" w:rsidRDefault="003B6252"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III.</w:t>
            </w:r>
          </w:p>
          <w:p w:rsidR="003B6252" w:rsidRPr="00BF6AFE" w:rsidRDefault="003B6252"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IV.</w:t>
            </w:r>
          </w:p>
          <w:p w:rsidR="003B6252" w:rsidRPr="00BF6AFE" w:rsidRDefault="003B6252"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V.</w:t>
            </w:r>
          </w:p>
          <w:p w:rsidR="003B6252" w:rsidRPr="00BF6AFE" w:rsidRDefault="003B6252"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tcPr>
          <w:p w:rsidR="003B6252" w:rsidRPr="00BF6AFE" w:rsidRDefault="003B6252"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VI.</w:t>
            </w:r>
          </w:p>
          <w:p w:rsidR="003B6252" w:rsidRPr="00BF6AFE" w:rsidRDefault="003B6252"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r>
      <w:tr w:rsidR="003B6252" w:rsidRPr="00BF6AFE" w:rsidTr="00DC3225">
        <w:trPr>
          <w:jc w:val="center"/>
        </w:trPr>
        <w:tc>
          <w:tcPr>
            <w:tcW w:w="0" w:type="auto"/>
          </w:tcPr>
          <w:p w:rsidR="003B6252" w:rsidRPr="00BF6AFE" w:rsidRDefault="003B6252" w:rsidP="00F25B1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(MDSSdb15) </w:t>
            </w:r>
          </w:p>
          <w:p w:rsidR="003B6252" w:rsidRPr="00BF6AFE" w:rsidRDefault="003B6252" w:rsidP="00F25B1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Misiologia, diakonia a sociálna starostlivosť: jednoodborové štúdium, bakalársky I. st., denná forma.</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14</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3B6252" w:rsidRPr="00BF6AFE" w:rsidTr="00DC3225">
        <w:trPr>
          <w:jc w:val="center"/>
        </w:trPr>
        <w:tc>
          <w:tcPr>
            <w:tcW w:w="0" w:type="auto"/>
          </w:tcPr>
          <w:p w:rsidR="003B6252" w:rsidRPr="00BF6AFE" w:rsidRDefault="003B6252" w:rsidP="00F25B1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(MDSSdm15) </w:t>
            </w:r>
          </w:p>
          <w:p w:rsidR="003B6252" w:rsidRPr="00BF6AFE" w:rsidRDefault="003B6252" w:rsidP="00F25B1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Misiologia, diakonia a sociálna starostlivosť: jednoodborové štúdium, magisterský II. st., denná forma.</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3B6252" w:rsidRPr="00BF6AFE" w:rsidTr="00DC3225">
        <w:trPr>
          <w:jc w:val="center"/>
        </w:trPr>
        <w:tc>
          <w:tcPr>
            <w:tcW w:w="0" w:type="auto"/>
          </w:tcPr>
          <w:p w:rsidR="003B6252" w:rsidRPr="00BF6AFE" w:rsidRDefault="003B6252" w:rsidP="00F25B1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(TREdm15) </w:t>
            </w:r>
          </w:p>
          <w:p w:rsidR="003B6252" w:rsidRPr="00BF6AFE" w:rsidRDefault="003B6252" w:rsidP="00F25B1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Reformovaná teológia: jedboodborové štúdium, magisterský I.II. st., denná forma.</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12</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7</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r>
      <w:tr w:rsidR="003B6252" w:rsidRPr="00BF6AFE" w:rsidTr="00DC3225">
        <w:trPr>
          <w:jc w:val="center"/>
        </w:trPr>
        <w:tc>
          <w:tcPr>
            <w:tcW w:w="0" w:type="auto"/>
          </w:tcPr>
          <w:p w:rsidR="003B6252" w:rsidRPr="00BF6AFE" w:rsidRDefault="003B6252" w:rsidP="00F25B1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(TEdd15) </w:t>
            </w:r>
          </w:p>
          <w:p w:rsidR="003B6252" w:rsidRPr="00BF6AFE" w:rsidRDefault="003B6252" w:rsidP="00F25B1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Teológia: jednoodborové štúdium, doktorandský III. st., denná forma.</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3B6252" w:rsidRPr="00BF6AFE" w:rsidTr="00DC3225">
        <w:trPr>
          <w:jc w:val="center"/>
        </w:trPr>
        <w:tc>
          <w:tcPr>
            <w:tcW w:w="0" w:type="auto"/>
          </w:tcPr>
          <w:p w:rsidR="003B6252" w:rsidRPr="00BF6AFE" w:rsidRDefault="003B6252" w:rsidP="00F25B1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(TEed15) </w:t>
            </w:r>
          </w:p>
          <w:p w:rsidR="003B6252" w:rsidRPr="00BF6AFE" w:rsidRDefault="003B6252" w:rsidP="00F25B1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Teológia: jednoodborové štúdium, doktorandský III. st., externá forma.</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3B6252" w:rsidRPr="00BF6AFE" w:rsidTr="00DC3225">
        <w:trPr>
          <w:jc w:val="center"/>
        </w:trPr>
        <w:tc>
          <w:tcPr>
            <w:tcW w:w="0" w:type="auto"/>
          </w:tcPr>
          <w:p w:rsidR="003B6252" w:rsidRPr="00BF6AFE" w:rsidRDefault="003B6252" w:rsidP="00F25B1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(R-Teo) </w:t>
            </w:r>
          </w:p>
          <w:p w:rsidR="003B6252" w:rsidRPr="00BF6AFE" w:rsidRDefault="003B6252" w:rsidP="00F25B1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Rigorózne konanie v odbore teológia: rigorózne štúdium, iné (ThDr.) N st. externá forma.</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0" w:type="auto"/>
            <w:vAlign w:val="center"/>
          </w:tcPr>
          <w:p w:rsidR="003B6252" w:rsidRPr="00BF6AFE" w:rsidRDefault="00E465EC" w:rsidP="00E465E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bl>
    <w:p w:rsidR="002E2152" w:rsidRPr="00BF6AFE" w:rsidRDefault="002E2152" w:rsidP="001E3349">
      <w:pPr>
        <w:pStyle w:val="TJ1"/>
        <w:tabs>
          <w:tab w:val="left" w:pos="709"/>
          <w:tab w:val="right" w:leader="dot" w:pos="9174"/>
        </w:tabs>
        <w:spacing w:line="276" w:lineRule="auto"/>
        <w:rPr>
          <w:rStyle w:val="Hiperhivatkozs"/>
          <w:rFonts w:cs="Times New Roman"/>
          <w:noProof/>
          <w:color w:val="auto"/>
          <w:u w:val="none"/>
        </w:rPr>
      </w:pPr>
    </w:p>
    <w:p w:rsidR="002E2152" w:rsidRPr="00BF6AFE" w:rsidRDefault="002E2152" w:rsidP="001E3349">
      <w:pPr>
        <w:pStyle w:val="TJ1"/>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Priemerný počet št</w:t>
      </w:r>
      <w:r w:rsidR="00E465EC" w:rsidRPr="00BF6AFE">
        <w:rPr>
          <w:rStyle w:val="Hiperhivatkozs"/>
          <w:rFonts w:cs="Times New Roman"/>
          <w:noProof/>
          <w:color w:val="auto"/>
          <w:u w:val="none"/>
        </w:rPr>
        <w:t xml:space="preserve">udentov v kalendárnom roku 2019 </w:t>
      </w:r>
    </w:p>
    <w:tbl>
      <w:tblPr>
        <w:tblStyle w:val="Rcsostblzat"/>
        <w:tblW w:w="0" w:type="auto"/>
        <w:jc w:val="center"/>
        <w:tblLook w:val="04A0" w:firstRow="1" w:lastRow="0" w:firstColumn="1" w:lastColumn="0" w:noHBand="0" w:noVBand="1"/>
      </w:tblPr>
      <w:tblGrid>
        <w:gridCol w:w="4082"/>
        <w:gridCol w:w="830"/>
        <w:gridCol w:w="830"/>
        <w:gridCol w:w="830"/>
        <w:gridCol w:w="830"/>
        <w:gridCol w:w="830"/>
        <w:gridCol w:w="830"/>
      </w:tblGrid>
      <w:tr w:rsidR="00E465EC" w:rsidRPr="00BF6AFE" w:rsidTr="00DC3225">
        <w:trPr>
          <w:jc w:val="center"/>
        </w:trPr>
        <w:tc>
          <w:tcPr>
            <w:tcW w:w="0" w:type="auto"/>
            <w:vAlign w:val="center"/>
          </w:tcPr>
          <w:p w:rsidR="00E465EC" w:rsidRPr="00BF6AFE" w:rsidRDefault="00E465EC"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študijný program</w:t>
            </w:r>
          </w:p>
        </w:tc>
        <w:tc>
          <w:tcPr>
            <w:tcW w:w="0" w:type="auto"/>
            <w:vAlign w:val="center"/>
          </w:tcPr>
          <w:p w:rsidR="00E465EC" w:rsidRPr="00BF6AFE" w:rsidRDefault="00E465EC"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w:t>
            </w:r>
          </w:p>
          <w:p w:rsidR="00E465EC" w:rsidRPr="00BF6AFE" w:rsidRDefault="00E465EC"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E465EC" w:rsidRPr="00BF6AFE" w:rsidRDefault="00E465EC"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II.</w:t>
            </w:r>
          </w:p>
          <w:p w:rsidR="00E465EC" w:rsidRPr="00BF6AFE" w:rsidRDefault="00E465EC"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E465EC" w:rsidRPr="00BF6AFE" w:rsidRDefault="00E465EC"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III.</w:t>
            </w:r>
          </w:p>
          <w:p w:rsidR="00E465EC" w:rsidRPr="00BF6AFE" w:rsidRDefault="00E465EC"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E465EC" w:rsidRPr="00BF6AFE" w:rsidRDefault="00E465EC"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IV.</w:t>
            </w:r>
          </w:p>
          <w:p w:rsidR="00E465EC" w:rsidRPr="00BF6AFE" w:rsidRDefault="00E465EC"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E465EC" w:rsidRPr="00BF6AFE" w:rsidRDefault="00E465EC"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V.</w:t>
            </w:r>
          </w:p>
          <w:p w:rsidR="00E465EC" w:rsidRPr="00BF6AFE" w:rsidRDefault="00E465EC"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tcPr>
          <w:p w:rsidR="00E465EC" w:rsidRPr="00BF6AFE" w:rsidRDefault="00E465EC"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VI.</w:t>
            </w:r>
          </w:p>
          <w:p w:rsidR="00E465EC" w:rsidRPr="00BF6AFE" w:rsidRDefault="00E465EC" w:rsidP="00F25B1A">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r>
      <w:tr w:rsidR="00E465EC" w:rsidRPr="00BF6AFE" w:rsidTr="00DC3225">
        <w:trPr>
          <w:jc w:val="center"/>
        </w:trPr>
        <w:tc>
          <w:tcPr>
            <w:tcW w:w="0" w:type="auto"/>
          </w:tcPr>
          <w:p w:rsidR="00E465EC" w:rsidRPr="00BF6AFE" w:rsidRDefault="00E465EC" w:rsidP="00E465EC">
            <w:pPr>
              <w:rPr>
                <w:rStyle w:val="Hiperhivatkozs"/>
                <w:noProof/>
                <w:color w:val="auto"/>
                <w:u w:val="none"/>
              </w:rPr>
            </w:pPr>
            <w:r w:rsidRPr="00BF6AFE">
              <w:rPr>
                <w:rStyle w:val="Hiperhivatkozs"/>
                <w:noProof/>
                <w:color w:val="auto"/>
                <w:u w:val="none"/>
              </w:rPr>
              <w:t xml:space="preserve">(MDSSdb15) </w:t>
            </w:r>
          </w:p>
          <w:p w:rsidR="00E465EC" w:rsidRPr="00BF6AFE" w:rsidRDefault="00E465EC" w:rsidP="00E465EC">
            <w:pPr>
              <w:rPr>
                <w:rStyle w:val="Hiperhivatkozs"/>
                <w:noProof/>
                <w:color w:val="auto"/>
                <w:u w:val="none"/>
              </w:rPr>
            </w:pPr>
            <w:r w:rsidRPr="00BF6AFE">
              <w:rPr>
                <w:rStyle w:val="Hiperhivatkozs"/>
                <w:noProof/>
                <w:color w:val="auto"/>
                <w:u w:val="none"/>
              </w:rPr>
              <w:t>Misiologia, diakonia a sociálna starostlivosť: jednoodborové štúdium, bakalársky I. st., denná forma.</w:t>
            </w:r>
          </w:p>
        </w:tc>
        <w:tc>
          <w:tcPr>
            <w:tcW w:w="0" w:type="auto"/>
            <w:vAlign w:val="center"/>
          </w:tcPr>
          <w:p w:rsidR="00E465EC" w:rsidRPr="00BF6AFE" w:rsidRDefault="00E465EC" w:rsidP="00E465EC">
            <w:pPr>
              <w:jc w:val="center"/>
              <w:rPr>
                <w:rStyle w:val="Hiperhivatkozs"/>
                <w:noProof/>
                <w:color w:val="auto"/>
                <w:u w:val="none"/>
              </w:rPr>
            </w:pPr>
            <w:r w:rsidRPr="00BF6AFE">
              <w:rPr>
                <w:rStyle w:val="Hiperhivatkozs"/>
                <w:noProof/>
                <w:color w:val="auto"/>
                <w:u w:val="none"/>
              </w:rPr>
              <w:t>9,5</w:t>
            </w:r>
          </w:p>
        </w:tc>
        <w:tc>
          <w:tcPr>
            <w:tcW w:w="0" w:type="auto"/>
            <w:vAlign w:val="center"/>
          </w:tcPr>
          <w:p w:rsidR="00E465EC" w:rsidRPr="00BF6AFE" w:rsidRDefault="00E465EC" w:rsidP="00E465EC">
            <w:pPr>
              <w:jc w:val="center"/>
              <w:rPr>
                <w:rStyle w:val="Hiperhivatkozs"/>
                <w:noProof/>
                <w:color w:val="auto"/>
                <w:u w:val="none"/>
              </w:rPr>
            </w:pPr>
            <w:r w:rsidRPr="00BF6AFE">
              <w:rPr>
                <w:rStyle w:val="Hiperhivatkozs"/>
                <w:noProof/>
                <w:color w:val="auto"/>
                <w:u w:val="none"/>
              </w:rPr>
              <w:t>3</w:t>
            </w:r>
          </w:p>
        </w:tc>
        <w:tc>
          <w:tcPr>
            <w:tcW w:w="0" w:type="auto"/>
            <w:vAlign w:val="center"/>
          </w:tcPr>
          <w:p w:rsidR="00E465EC" w:rsidRPr="00BF6AFE" w:rsidRDefault="00E465EC" w:rsidP="00E465EC">
            <w:pPr>
              <w:jc w:val="center"/>
              <w:rPr>
                <w:rStyle w:val="Hiperhivatkozs"/>
                <w:noProof/>
                <w:color w:val="auto"/>
                <w:u w:val="none"/>
              </w:rPr>
            </w:pPr>
            <w:r w:rsidRPr="00BF6AFE">
              <w:rPr>
                <w:rStyle w:val="Hiperhivatkozs"/>
                <w:noProof/>
                <w:color w:val="auto"/>
                <w:u w:val="none"/>
              </w:rPr>
              <w:t>2</w:t>
            </w:r>
          </w:p>
        </w:tc>
        <w:tc>
          <w:tcPr>
            <w:tcW w:w="0" w:type="auto"/>
            <w:vAlign w:val="center"/>
          </w:tcPr>
          <w:p w:rsidR="00E465EC" w:rsidRPr="00BF6AFE" w:rsidRDefault="00E465EC" w:rsidP="00E465EC">
            <w:pPr>
              <w:jc w:val="center"/>
              <w:rPr>
                <w:rStyle w:val="Hiperhivatkozs"/>
                <w:noProof/>
                <w:color w:val="auto"/>
                <w:u w:val="none"/>
              </w:rPr>
            </w:pPr>
            <w:r w:rsidRPr="00BF6AFE">
              <w:rPr>
                <w:rStyle w:val="Hiperhivatkozs"/>
                <w:noProof/>
                <w:color w:val="auto"/>
                <w:u w:val="none"/>
              </w:rPr>
              <w:t>1</w:t>
            </w:r>
          </w:p>
        </w:tc>
        <w:tc>
          <w:tcPr>
            <w:tcW w:w="0" w:type="auto"/>
            <w:vAlign w:val="center"/>
          </w:tcPr>
          <w:p w:rsidR="00E465EC" w:rsidRPr="00BF6AFE" w:rsidRDefault="00E465EC" w:rsidP="00E465EC">
            <w:pPr>
              <w:jc w:val="center"/>
              <w:rPr>
                <w:rStyle w:val="Hiperhivatkozs"/>
                <w:noProof/>
                <w:color w:val="auto"/>
                <w:u w:val="none"/>
              </w:rPr>
            </w:pPr>
            <w:r w:rsidRPr="00BF6AFE">
              <w:rPr>
                <w:rStyle w:val="Hiperhivatkozs"/>
                <w:noProof/>
                <w:color w:val="auto"/>
                <w:u w:val="none"/>
              </w:rPr>
              <w:t>0</w:t>
            </w:r>
          </w:p>
        </w:tc>
        <w:tc>
          <w:tcPr>
            <w:tcW w:w="0" w:type="auto"/>
            <w:vAlign w:val="center"/>
          </w:tcPr>
          <w:p w:rsidR="00E465EC" w:rsidRPr="00BF6AFE" w:rsidRDefault="00E465EC" w:rsidP="00E465EC">
            <w:pPr>
              <w:jc w:val="center"/>
              <w:rPr>
                <w:rStyle w:val="Hiperhivatkozs"/>
                <w:noProof/>
                <w:color w:val="auto"/>
                <w:u w:val="none"/>
              </w:rPr>
            </w:pPr>
            <w:r w:rsidRPr="00BF6AFE">
              <w:rPr>
                <w:rStyle w:val="Hiperhivatkozs"/>
                <w:noProof/>
                <w:color w:val="auto"/>
                <w:u w:val="none"/>
              </w:rPr>
              <w:t>0</w:t>
            </w:r>
          </w:p>
        </w:tc>
      </w:tr>
      <w:tr w:rsidR="00E465EC" w:rsidRPr="00BF6AFE" w:rsidTr="00DC3225">
        <w:trPr>
          <w:jc w:val="center"/>
        </w:trPr>
        <w:tc>
          <w:tcPr>
            <w:tcW w:w="0" w:type="auto"/>
          </w:tcPr>
          <w:p w:rsidR="00E465EC" w:rsidRPr="00BF6AFE" w:rsidRDefault="00E465EC" w:rsidP="00E465EC">
            <w:pPr>
              <w:rPr>
                <w:rStyle w:val="Hiperhivatkozs"/>
                <w:noProof/>
                <w:color w:val="auto"/>
                <w:u w:val="none"/>
              </w:rPr>
            </w:pPr>
            <w:r w:rsidRPr="00BF6AFE">
              <w:rPr>
                <w:rStyle w:val="Hiperhivatkozs"/>
                <w:noProof/>
                <w:color w:val="auto"/>
                <w:u w:val="none"/>
              </w:rPr>
              <w:t xml:space="preserve">(MDSSdm15) </w:t>
            </w:r>
          </w:p>
          <w:p w:rsidR="00E465EC" w:rsidRPr="00BF6AFE" w:rsidRDefault="00E465EC" w:rsidP="00E465EC">
            <w:pPr>
              <w:rPr>
                <w:rStyle w:val="Hiperhivatkozs"/>
                <w:noProof/>
                <w:color w:val="auto"/>
                <w:u w:val="none"/>
              </w:rPr>
            </w:pPr>
            <w:r w:rsidRPr="00BF6AFE">
              <w:rPr>
                <w:rStyle w:val="Hiperhivatkozs"/>
                <w:noProof/>
                <w:color w:val="auto"/>
                <w:u w:val="none"/>
              </w:rPr>
              <w:t>Misiologia, diakonia a sociálna starostlivosť: jednoodborové štúdium, magisterský II. st., denná forma.</w:t>
            </w:r>
          </w:p>
        </w:tc>
        <w:tc>
          <w:tcPr>
            <w:tcW w:w="0" w:type="auto"/>
            <w:vAlign w:val="center"/>
          </w:tcPr>
          <w:p w:rsidR="00E465EC" w:rsidRPr="00BF6AFE" w:rsidRDefault="00E465EC" w:rsidP="00E465EC">
            <w:pPr>
              <w:jc w:val="center"/>
              <w:rPr>
                <w:rStyle w:val="Hiperhivatkozs"/>
                <w:noProof/>
                <w:color w:val="auto"/>
                <w:u w:val="none"/>
              </w:rPr>
            </w:pPr>
            <w:r w:rsidRPr="00BF6AFE">
              <w:rPr>
                <w:rStyle w:val="Hiperhivatkozs"/>
                <w:noProof/>
                <w:color w:val="auto"/>
                <w:u w:val="none"/>
              </w:rPr>
              <w:t>4</w:t>
            </w:r>
          </w:p>
        </w:tc>
        <w:tc>
          <w:tcPr>
            <w:tcW w:w="0" w:type="auto"/>
            <w:vAlign w:val="center"/>
          </w:tcPr>
          <w:p w:rsidR="00E465EC" w:rsidRPr="00BF6AFE" w:rsidRDefault="00E465EC" w:rsidP="00E465EC">
            <w:pPr>
              <w:jc w:val="center"/>
              <w:rPr>
                <w:rStyle w:val="Hiperhivatkozs"/>
                <w:noProof/>
                <w:color w:val="auto"/>
                <w:u w:val="none"/>
              </w:rPr>
            </w:pPr>
            <w:r w:rsidRPr="00BF6AFE">
              <w:rPr>
                <w:rStyle w:val="Hiperhivatkozs"/>
                <w:noProof/>
                <w:color w:val="auto"/>
                <w:u w:val="none"/>
              </w:rPr>
              <w:t>4,5</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w:t>
            </w:r>
          </w:p>
        </w:tc>
      </w:tr>
      <w:tr w:rsidR="00E465EC" w:rsidRPr="00BF6AFE" w:rsidTr="00DC3225">
        <w:trPr>
          <w:jc w:val="center"/>
        </w:trPr>
        <w:tc>
          <w:tcPr>
            <w:tcW w:w="0" w:type="auto"/>
          </w:tcPr>
          <w:p w:rsidR="00E465EC" w:rsidRPr="00BF6AFE" w:rsidRDefault="00E465EC" w:rsidP="00E465EC">
            <w:pPr>
              <w:rPr>
                <w:rStyle w:val="Hiperhivatkozs"/>
                <w:noProof/>
                <w:color w:val="auto"/>
                <w:u w:val="none"/>
              </w:rPr>
            </w:pPr>
            <w:r w:rsidRPr="00BF6AFE">
              <w:rPr>
                <w:rStyle w:val="Hiperhivatkozs"/>
                <w:noProof/>
                <w:color w:val="auto"/>
                <w:u w:val="none"/>
              </w:rPr>
              <w:t xml:space="preserve">(TREdm15) </w:t>
            </w:r>
          </w:p>
          <w:p w:rsidR="00E465EC" w:rsidRPr="00BF6AFE" w:rsidRDefault="00E465EC" w:rsidP="00E465EC">
            <w:pPr>
              <w:rPr>
                <w:rStyle w:val="Hiperhivatkozs"/>
                <w:noProof/>
                <w:color w:val="auto"/>
                <w:u w:val="none"/>
              </w:rPr>
            </w:pPr>
            <w:r w:rsidRPr="00BF6AFE">
              <w:rPr>
                <w:rStyle w:val="Hiperhivatkozs"/>
                <w:noProof/>
                <w:color w:val="auto"/>
                <w:u w:val="none"/>
              </w:rPr>
              <w:t>Reformovaná teológia: jedboodborové štúdium, magisterský I.II. st., denná forma.</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10,5</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6</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4</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5</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3</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1,5</w:t>
            </w:r>
          </w:p>
        </w:tc>
      </w:tr>
      <w:tr w:rsidR="00E465EC" w:rsidRPr="00BF6AFE" w:rsidTr="00DC3225">
        <w:trPr>
          <w:jc w:val="center"/>
        </w:trPr>
        <w:tc>
          <w:tcPr>
            <w:tcW w:w="0" w:type="auto"/>
          </w:tcPr>
          <w:p w:rsidR="00E465EC" w:rsidRPr="00BF6AFE" w:rsidRDefault="00E465EC" w:rsidP="00E465EC">
            <w:pPr>
              <w:rPr>
                <w:rStyle w:val="Hiperhivatkozs"/>
                <w:noProof/>
                <w:color w:val="auto"/>
                <w:u w:val="none"/>
              </w:rPr>
            </w:pPr>
            <w:r w:rsidRPr="00BF6AFE">
              <w:rPr>
                <w:rStyle w:val="Hiperhivatkozs"/>
                <w:noProof/>
                <w:color w:val="auto"/>
                <w:u w:val="none"/>
              </w:rPr>
              <w:lastRenderedPageBreak/>
              <w:t xml:space="preserve">(TEdd15) </w:t>
            </w:r>
          </w:p>
          <w:p w:rsidR="00E465EC" w:rsidRPr="00BF6AFE" w:rsidRDefault="00E465EC" w:rsidP="00E465EC">
            <w:pPr>
              <w:rPr>
                <w:rStyle w:val="Hiperhivatkozs"/>
                <w:noProof/>
                <w:color w:val="auto"/>
                <w:u w:val="none"/>
              </w:rPr>
            </w:pPr>
            <w:r w:rsidRPr="00BF6AFE">
              <w:rPr>
                <w:rStyle w:val="Hiperhivatkozs"/>
                <w:noProof/>
                <w:color w:val="auto"/>
                <w:u w:val="none"/>
              </w:rPr>
              <w:t>Teológia: jednoodborové štúdium, doktorandský III. st., denná forma.</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1,5</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1,5</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3</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0,5</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w:t>
            </w:r>
          </w:p>
        </w:tc>
      </w:tr>
      <w:tr w:rsidR="00E465EC" w:rsidRPr="00BF6AFE" w:rsidTr="00DC3225">
        <w:trPr>
          <w:jc w:val="center"/>
        </w:trPr>
        <w:tc>
          <w:tcPr>
            <w:tcW w:w="0" w:type="auto"/>
          </w:tcPr>
          <w:p w:rsidR="00E465EC" w:rsidRPr="00BF6AFE" w:rsidRDefault="00E465EC" w:rsidP="00E465EC">
            <w:pPr>
              <w:rPr>
                <w:rStyle w:val="Hiperhivatkozs"/>
                <w:noProof/>
                <w:color w:val="auto"/>
                <w:u w:val="none"/>
              </w:rPr>
            </w:pPr>
            <w:r w:rsidRPr="00BF6AFE">
              <w:rPr>
                <w:rStyle w:val="Hiperhivatkozs"/>
                <w:noProof/>
                <w:color w:val="auto"/>
                <w:u w:val="none"/>
              </w:rPr>
              <w:t xml:space="preserve">(TEed15) </w:t>
            </w:r>
          </w:p>
          <w:p w:rsidR="00E465EC" w:rsidRPr="00BF6AFE" w:rsidRDefault="00E465EC" w:rsidP="00E465EC">
            <w:pPr>
              <w:rPr>
                <w:rStyle w:val="Hiperhivatkozs"/>
                <w:noProof/>
                <w:color w:val="auto"/>
                <w:u w:val="none"/>
              </w:rPr>
            </w:pPr>
            <w:r w:rsidRPr="00BF6AFE">
              <w:rPr>
                <w:rStyle w:val="Hiperhivatkozs"/>
                <w:noProof/>
                <w:color w:val="auto"/>
                <w:u w:val="none"/>
              </w:rPr>
              <w:t>Teológia: jednoodborové štúdium, doktorandský III. st., externá forma.</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2,5</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1,5</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2</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0,5</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0,5</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w:t>
            </w:r>
          </w:p>
        </w:tc>
      </w:tr>
      <w:tr w:rsidR="00E465EC" w:rsidRPr="00BF6AFE" w:rsidTr="00DC3225">
        <w:trPr>
          <w:jc w:val="center"/>
        </w:trPr>
        <w:tc>
          <w:tcPr>
            <w:tcW w:w="0" w:type="auto"/>
          </w:tcPr>
          <w:p w:rsidR="00E465EC" w:rsidRPr="00BF6AFE" w:rsidRDefault="00E465EC" w:rsidP="00E465EC">
            <w:pPr>
              <w:rPr>
                <w:rStyle w:val="Hiperhivatkozs"/>
                <w:noProof/>
                <w:color w:val="auto"/>
                <w:u w:val="none"/>
              </w:rPr>
            </w:pPr>
            <w:r w:rsidRPr="00BF6AFE">
              <w:rPr>
                <w:rStyle w:val="Hiperhivatkozs"/>
                <w:noProof/>
                <w:color w:val="auto"/>
                <w:u w:val="none"/>
              </w:rPr>
              <w:t xml:space="preserve">(R-Teo) </w:t>
            </w:r>
          </w:p>
          <w:p w:rsidR="00E465EC" w:rsidRPr="00BF6AFE" w:rsidRDefault="00E465EC" w:rsidP="00E465EC">
            <w:pPr>
              <w:rPr>
                <w:rStyle w:val="Hiperhivatkozs"/>
                <w:noProof/>
                <w:color w:val="auto"/>
                <w:u w:val="none"/>
              </w:rPr>
            </w:pPr>
            <w:r w:rsidRPr="00BF6AFE">
              <w:rPr>
                <w:rStyle w:val="Hiperhivatkozs"/>
                <w:noProof/>
                <w:color w:val="auto"/>
                <w:u w:val="none"/>
              </w:rPr>
              <w:t>Rigorózne konanie v odbore teológia: rigorózne štúdium, iné (ThDr.) N st. externá forma.</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2,5</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w:t>
            </w:r>
          </w:p>
        </w:tc>
        <w:tc>
          <w:tcPr>
            <w:tcW w:w="0" w:type="auto"/>
            <w:vAlign w:val="center"/>
          </w:tcPr>
          <w:p w:rsidR="00E465EC" w:rsidRPr="00BF6AFE" w:rsidRDefault="00F93843" w:rsidP="00E465EC">
            <w:pPr>
              <w:jc w:val="center"/>
              <w:rPr>
                <w:rStyle w:val="Hiperhivatkozs"/>
                <w:noProof/>
                <w:color w:val="auto"/>
                <w:u w:val="none"/>
              </w:rPr>
            </w:pPr>
            <w:r w:rsidRPr="00BF6AFE">
              <w:rPr>
                <w:rStyle w:val="Hiperhivatkozs"/>
                <w:noProof/>
                <w:color w:val="auto"/>
                <w:u w:val="none"/>
              </w:rPr>
              <w:t>0</w:t>
            </w:r>
          </w:p>
        </w:tc>
      </w:tr>
    </w:tbl>
    <w:p w:rsidR="002E2152" w:rsidRPr="00BF6AFE" w:rsidRDefault="002E2152" w:rsidP="00E465EC">
      <w:pPr>
        <w:rPr>
          <w:rStyle w:val="Hiperhivatkozs"/>
          <w:noProof/>
          <w:color w:val="auto"/>
          <w:u w:val="none"/>
        </w:rPr>
      </w:pPr>
    </w:p>
    <w:p w:rsidR="00DC3225" w:rsidRPr="00BF6AFE" w:rsidRDefault="00DC3225" w:rsidP="00DC3225">
      <w:pPr>
        <w:rPr>
          <w:rStyle w:val="Hiperhivatkozs"/>
          <w:b/>
          <w:i/>
          <w:noProof/>
          <w:color w:val="auto"/>
          <w:u w:val="none"/>
        </w:rPr>
      </w:pPr>
      <w:r w:rsidRPr="00BF6AFE">
        <w:rPr>
          <w:rStyle w:val="Hiperhivatkozs"/>
          <w:b/>
          <w:i/>
          <w:noProof/>
          <w:color w:val="auto"/>
          <w:u w:val="none"/>
        </w:rPr>
        <w:t xml:space="preserve">1.3. </w:t>
      </w:r>
      <w:r w:rsidR="00807DCA" w:rsidRPr="00BF6AFE">
        <w:rPr>
          <w:rStyle w:val="Hiperhivatkozs"/>
          <w:b/>
          <w:i/>
          <w:noProof/>
          <w:color w:val="auto"/>
          <w:u w:val="none"/>
        </w:rPr>
        <w:t>Informácie o akademickej mobilite študentov</w:t>
      </w:r>
    </w:p>
    <w:p w:rsidR="00DC3225" w:rsidRPr="00BF6AFE" w:rsidRDefault="00DC3225" w:rsidP="00DC3225">
      <w:pPr>
        <w:rPr>
          <w:rStyle w:val="Hiperhivatkozs"/>
          <w:noProof/>
          <w:color w:val="auto"/>
          <w:u w:val="none"/>
        </w:rPr>
      </w:pPr>
      <w:r w:rsidRPr="00BF6AFE">
        <w:rPr>
          <w:rStyle w:val="Hiperhivatkozs"/>
          <w:noProof/>
          <w:color w:val="auto"/>
          <w:u w:val="none"/>
        </w:rPr>
        <w:t>Študenti RTF využívali možnosti mobility v roku 2019 v akademickej mobility Erasmus+ a Makovecz Ösztöndíj Program. Študenti nevyužili možnosť</w:t>
      </w:r>
      <w:r w:rsidR="001D3988" w:rsidRPr="00BF6AFE">
        <w:rPr>
          <w:rStyle w:val="Hiperhivatkozs"/>
          <w:noProof/>
          <w:color w:val="auto"/>
          <w:u w:val="none"/>
        </w:rPr>
        <w:t xml:space="preserve"> mobility v rámci </w:t>
      </w:r>
      <w:r w:rsidRPr="00BF6AFE">
        <w:rPr>
          <w:rStyle w:val="Hiperhivatkozs"/>
          <w:noProof/>
          <w:color w:val="auto"/>
          <w:u w:val="none"/>
        </w:rPr>
        <w:t>CEEPUS</w:t>
      </w:r>
      <w:r w:rsidR="001D3988" w:rsidRPr="00BF6AFE">
        <w:rPr>
          <w:rStyle w:val="Hiperhivatkozs"/>
          <w:noProof/>
          <w:color w:val="auto"/>
          <w:u w:val="none"/>
        </w:rPr>
        <w:t xml:space="preserve">. </w:t>
      </w:r>
      <w:r w:rsidRPr="00BF6AFE">
        <w:rPr>
          <w:rStyle w:val="Hiperhivatkozs"/>
          <w:noProof/>
          <w:color w:val="auto"/>
          <w:u w:val="none"/>
        </w:rPr>
        <w:t>Štatistika vyslaných a príjatých študentov je nasledovná:</w:t>
      </w:r>
    </w:p>
    <w:p w:rsidR="00DC3225" w:rsidRPr="00BF6AFE" w:rsidRDefault="00DC3225" w:rsidP="00DC3225">
      <w:pPr>
        <w:rPr>
          <w:rStyle w:val="Hiperhivatkozs"/>
          <w:noProof/>
          <w:color w:val="auto"/>
          <w:u w:val="none"/>
        </w:rPr>
      </w:pPr>
    </w:p>
    <w:tbl>
      <w:tblPr>
        <w:tblW w:w="0" w:type="auto"/>
        <w:tblCellMar>
          <w:left w:w="70" w:type="dxa"/>
          <w:right w:w="70" w:type="dxa"/>
        </w:tblCellMar>
        <w:tblLook w:val="04A0" w:firstRow="1" w:lastRow="0" w:firstColumn="1" w:lastColumn="0" w:noHBand="0" w:noVBand="1"/>
      </w:tblPr>
      <w:tblGrid>
        <w:gridCol w:w="1154"/>
        <w:gridCol w:w="1152"/>
        <w:gridCol w:w="532"/>
        <w:gridCol w:w="882"/>
        <w:gridCol w:w="434"/>
        <w:gridCol w:w="1004"/>
        <w:gridCol w:w="1136"/>
        <w:gridCol w:w="532"/>
        <w:gridCol w:w="809"/>
        <w:gridCol w:w="434"/>
        <w:gridCol w:w="983"/>
      </w:tblGrid>
      <w:tr w:rsidR="00DC3225" w:rsidRPr="00BF6AFE" w:rsidTr="00DC3225">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225" w:rsidRPr="00BF6AFE" w:rsidRDefault="00DC3225" w:rsidP="00DC3225">
            <w:pPr>
              <w:suppressAutoHyphens w:val="0"/>
              <w:jc w:val="center"/>
              <w:rPr>
                <w:color w:val="auto"/>
                <w:sz w:val="16"/>
                <w:szCs w:val="16"/>
                <w:lang w:val="hu-HU" w:eastAsia="hu-HU"/>
              </w:rPr>
            </w:pPr>
            <w:r w:rsidRPr="00BF6AFE">
              <w:rPr>
                <w:color w:val="auto"/>
                <w:sz w:val="16"/>
                <w:szCs w:val="16"/>
                <w:lang w:val="hu-HU" w:eastAsia="hu-HU"/>
              </w:rPr>
              <w:t>Fakulta</w:t>
            </w:r>
          </w:p>
        </w:tc>
        <w:tc>
          <w:tcPr>
            <w:tcW w:w="0" w:type="auto"/>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C3225" w:rsidRPr="00BF6AFE" w:rsidRDefault="00DC3225" w:rsidP="00DC3225">
            <w:pPr>
              <w:suppressAutoHyphens w:val="0"/>
              <w:jc w:val="center"/>
              <w:rPr>
                <w:color w:val="auto"/>
                <w:sz w:val="16"/>
                <w:szCs w:val="16"/>
                <w:lang w:val="hu-HU" w:eastAsia="hu-HU"/>
              </w:rPr>
            </w:pPr>
            <w:proofErr w:type="spellStart"/>
            <w:r w:rsidRPr="00BF6AFE">
              <w:rPr>
                <w:color w:val="auto"/>
                <w:sz w:val="16"/>
                <w:szCs w:val="16"/>
                <w:lang w:val="hu-HU" w:eastAsia="hu-HU"/>
              </w:rPr>
              <w:t>Fyzický</w:t>
            </w:r>
            <w:proofErr w:type="spellEnd"/>
            <w:r w:rsidRPr="00BF6AFE">
              <w:rPr>
                <w:color w:val="auto"/>
                <w:sz w:val="16"/>
                <w:szCs w:val="16"/>
                <w:lang w:val="hu-HU" w:eastAsia="hu-HU"/>
              </w:rPr>
              <w:t xml:space="preserve"> </w:t>
            </w:r>
            <w:proofErr w:type="spellStart"/>
            <w:r w:rsidRPr="00BF6AFE">
              <w:rPr>
                <w:color w:val="auto"/>
                <w:sz w:val="16"/>
                <w:szCs w:val="16"/>
                <w:lang w:val="hu-HU" w:eastAsia="hu-HU"/>
              </w:rPr>
              <w:t>počet</w:t>
            </w:r>
            <w:proofErr w:type="spellEnd"/>
            <w:r w:rsidRPr="00BF6AFE">
              <w:rPr>
                <w:color w:val="auto"/>
                <w:sz w:val="16"/>
                <w:szCs w:val="16"/>
                <w:lang w:val="hu-HU" w:eastAsia="hu-HU"/>
              </w:rPr>
              <w:t xml:space="preserve"> </w:t>
            </w:r>
            <w:proofErr w:type="spellStart"/>
            <w:r w:rsidRPr="00BF6AFE">
              <w:rPr>
                <w:b/>
                <w:bCs/>
                <w:color w:val="auto"/>
                <w:sz w:val="16"/>
                <w:szCs w:val="16"/>
                <w:lang w:val="hu-HU" w:eastAsia="hu-HU"/>
              </w:rPr>
              <w:t>vyslaných</w:t>
            </w:r>
            <w:proofErr w:type="spellEnd"/>
            <w:r w:rsidRPr="00BF6AFE">
              <w:rPr>
                <w:b/>
                <w:bCs/>
                <w:color w:val="auto"/>
                <w:sz w:val="16"/>
                <w:szCs w:val="16"/>
                <w:lang w:val="hu-HU" w:eastAsia="hu-HU"/>
              </w:rPr>
              <w:t xml:space="preserve"> </w:t>
            </w:r>
            <w:proofErr w:type="spellStart"/>
            <w:r w:rsidRPr="00BF6AFE">
              <w:rPr>
                <w:b/>
                <w:bCs/>
                <w:color w:val="auto"/>
                <w:sz w:val="16"/>
                <w:szCs w:val="16"/>
                <w:lang w:val="hu-HU" w:eastAsia="hu-HU"/>
              </w:rPr>
              <w:t>študentov</w:t>
            </w:r>
            <w:proofErr w:type="spellEnd"/>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C3225" w:rsidRPr="00BF6AFE" w:rsidRDefault="00DC3225" w:rsidP="00DC3225">
            <w:pPr>
              <w:suppressAutoHyphens w:val="0"/>
              <w:jc w:val="center"/>
              <w:rPr>
                <w:color w:val="auto"/>
                <w:sz w:val="16"/>
                <w:szCs w:val="16"/>
                <w:lang w:val="hu-HU" w:eastAsia="hu-HU"/>
              </w:rPr>
            </w:pPr>
            <w:r w:rsidRPr="00BF6AFE">
              <w:rPr>
                <w:color w:val="auto"/>
                <w:sz w:val="16"/>
                <w:szCs w:val="16"/>
                <w:lang w:val="hu-HU" w:eastAsia="hu-HU"/>
              </w:rPr>
              <w:t xml:space="preserve">z </w:t>
            </w:r>
            <w:proofErr w:type="spellStart"/>
            <w:r w:rsidRPr="00BF6AFE">
              <w:rPr>
                <w:color w:val="auto"/>
                <w:sz w:val="16"/>
                <w:szCs w:val="16"/>
                <w:lang w:val="hu-HU" w:eastAsia="hu-HU"/>
              </w:rPr>
              <w:t>toho</w:t>
            </w:r>
            <w:proofErr w:type="spellEnd"/>
            <w:r w:rsidRPr="00BF6AFE">
              <w:rPr>
                <w:color w:val="auto"/>
                <w:sz w:val="16"/>
                <w:szCs w:val="16"/>
                <w:lang w:val="hu-HU" w:eastAsia="hu-HU"/>
              </w:rPr>
              <w:t xml:space="preserve"> </w:t>
            </w:r>
            <w:proofErr w:type="spellStart"/>
            <w:r w:rsidRPr="00BF6AFE">
              <w:rPr>
                <w:color w:val="auto"/>
                <w:sz w:val="16"/>
                <w:szCs w:val="16"/>
                <w:lang w:val="hu-HU" w:eastAsia="hu-HU"/>
              </w:rPr>
              <w:t>ženy</w:t>
            </w:r>
            <w:proofErr w:type="spellEnd"/>
          </w:p>
        </w:tc>
        <w:tc>
          <w:tcPr>
            <w:tcW w:w="0" w:type="auto"/>
            <w:gridSpan w:val="3"/>
            <w:tcBorders>
              <w:top w:val="single" w:sz="8" w:space="0" w:color="auto"/>
              <w:left w:val="nil"/>
              <w:bottom w:val="single" w:sz="4" w:space="0" w:color="auto"/>
              <w:right w:val="single" w:sz="8" w:space="0" w:color="000000"/>
            </w:tcBorders>
            <w:shd w:val="clear" w:color="auto" w:fill="auto"/>
            <w:vAlign w:val="center"/>
            <w:hideMark/>
          </w:tcPr>
          <w:p w:rsidR="00DC3225" w:rsidRPr="00BF6AFE" w:rsidRDefault="00DC3225" w:rsidP="00DC3225">
            <w:pPr>
              <w:suppressAutoHyphens w:val="0"/>
              <w:jc w:val="center"/>
              <w:rPr>
                <w:color w:val="auto"/>
                <w:sz w:val="16"/>
                <w:szCs w:val="16"/>
                <w:lang w:val="hu-HU" w:eastAsia="hu-HU"/>
              </w:rPr>
            </w:pPr>
            <w:proofErr w:type="spellStart"/>
            <w:r w:rsidRPr="00BF6AFE">
              <w:rPr>
                <w:color w:val="auto"/>
                <w:sz w:val="16"/>
                <w:szCs w:val="16"/>
                <w:lang w:val="hu-HU" w:eastAsia="hu-HU"/>
              </w:rPr>
              <w:t>Počet</w:t>
            </w:r>
            <w:proofErr w:type="spellEnd"/>
            <w:r w:rsidRPr="00BF6AFE">
              <w:rPr>
                <w:color w:val="auto"/>
                <w:sz w:val="16"/>
                <w:szCs w:val="16"/>
                <w:lang w:val="hu-HU" w:eastAsia="hu-HU"/>
              </w:rPr>
              <w:t xml:space="preserve"> </w:t>
            </w:r>
            <w:proofErr w:type="spellStart"/>
            <w:r w:rsidRPr="00BF6AFE">
              <w:rPr>
                <w:color w:val="auto"/>
                <w:sz w:val="16"/>
                <w:szCs w:val="16"/>
                <w:lang w:val="hu-HU" w:eastAsia="hu-HU"/>
              </w:rPr>
              <w:t>osobomesiacov</w:t>
            </w:r>
            <w:proofErr w:type="spellEnd"/>
            <w:r w:rsidRPr="00BF6AFE">
              <w:rPr>
                <w:color w:val="auto"/>
                <w:sz w:val="16"/>
                <w:szCs w:val="16"/>
                <w:lang w:val="hu-HU" w:eastAsia="hu-HU"/>
              </w:rPr>
              <w:t xml:space="preserve"> </w:t>
            </w:r>
            <w:proofErr w:type="spellStart"/>
            <w:r w:rsidRPr="00BF6AFE">
              <w:rPr>
                <w:color w:val="auto"/>
                <w:sz w:val="16"/>
                <w:szCs w:val="16"/>
                <w:lang w:val="hu-HU" w:eastAsia="hu-HU"/>
              </w:rPr>
              <w:t>vyslaných</w:t>
            </w:r>
            <w:proofErr w:type="spellEnd"/>
            <w:r w:rsidRPr="00BF6AFE">
              <w:rPr>
                <w:color w:val="auto"/>
                <w:sz w:val="16"/>
                <w:szCs w:val="16"/>
                <w:lang w:val="hu-HU" w:eastAsia="hu-HU"/>
              </w:rPr>
              <w:t xml:space="preserve"> </w:t>
            </w:r>
            <w:proofErr w:type="spellStart"/>
            <w:r w:rsidRPr="00BF6AFE">
              <w:rPr>
                <w:color w:val="auto"/>
                <w:sz w:val="16"/>
                <w:szCs w:val="16"/>
                <w:lang w:val="hu-HU" w:eastAsia="hu-HU"/>
              </w:rPr>
              <w:t>študentov</w:t>
            </w:r>
            <w:proofErr w:type="spellEnd"/>
          </w:p>
        </w:tc>
        <w:tc>
          <w:tcPr>
            <w:tcW w:w="0" w:type="auto"/>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C3225" w:rsidRPr="00BF6AFE" w:rsidRDefault="00DC3225" w:rsidP="00DC3225">
            <w:pPr>
              <w:suppressAutoHyphens w:val="0"/>
              <w:jc w:val="center"/>
              <w:rPr>
                <w:color w:val="auto"/>
                <w:sz w:val="16"/>
                <w:szCs w:val="16"/>
                <w:lang w:val="hu-HU" w:eastAsia="hu-HU"/>
              </w:rPr>
            </w:pPr>
            <w:proofErr w:type="spellStart"/>
            <w:r w:rsidRPr="00BF6AFE">
              <w:rPr>
                <w:color w:val="auto"/>
                <w:sz w:val="16"/>
                <w:szCs w:val="16"/>
                <w:lang w:val="hu-HU" w:eastAsia="hu-HU"/>
              </w:rPr>
              <w:t>Fyzický</w:t>
            </w:r>
            <w:proofErr w:type="spellEnd"/>
            <w:r w:rsidRPr="00BF6AFE">
              <w:rPr>
                <w:color w:val="auto"/>
                <w:sz w:val="16"/>
                <w:szCs w:val="16"/>
                <w:lang w:val="hu-HU" w:eastAsia="hu-HU"/>
              </w:rPr>
              <w:t xml:space="preserve"> </w:t>
            </w:r>
            <w:proofErr w:type="spellStart"/>
            <w:r w:rsidRPr="00BF6AFE">
              <w:rPr>
                <w:color w:val="auto"/>
                <w:sz w:val="16"/>
                <w:szCs w:val="16"/>
                <w:lang w:val="hu-HU" w:eastAsia="hu-HU"/>
              </w:rPr>
              <w:t>počet</w:t>
            </w:r>
            <w:proofErr w:type="spellEnd"/>
            <w:r w:rsidRPr="00BF6AFE">
              <w:rPr>
                <w:color w:val="auto"/>
                <w:sz w:val="16"/>
                <w:szCs w:val="16"/>
                <w:lang w:val="hu-HU" w:eastAsia="hu-HU"/>
              </w:rPr>
              <w:t xml:space="preserve"> </w:t>
            </w:r>
            <w:proofErr w:type="spellStart"/>
            <w:r w:rsidRPr="00BF6AFE">
              <w:rPr>
                <w:b/>
                <w:bCs/>
                <w:color w:val="auto"/>
                <w:sz w:val="16"/>
                <w:szCs w:val="16"/>
                <w:lang w:val="hu-HU" w:eastAsia="hu-HU"/>
              </w:rPr>
              <w:t>prijatých</w:t>
            </w:r>
            <w:proofErr w:type="spellEnd"/>
            <w:r w:rsidRPr="00BF6AFE">
              <w:rPr>
                <w:b/>
                <w:bCs/>
                <w:color w:val="auto"/>
                <w:sz w:val="16"/>
                <w:szCs w:val="16"/>
                <w:lang w:val="hu-HU" w:eastAsia="hu-HU"/>
              </w:rPr>
              <w:t xml:space="preserve"> </w:t>
            </w:r>
            <w:proofErr w:type="spellStart"/>
            <w:r w:rsidRPr="00BF6AFE">
              <w:rPr>
                <w:b/>
                <w:bCs/>
                <w:color w:val="auto"/>
                <w:sz w:val="16"/>
                <w:szCs w:val="16"/>
                <w:lang w:val="hu-HU" w:eastAsia="hu-HU"/>
              </w:rPr>
              <w:t>študentov</w:t>
            </w:r>
            <w:proofErr w:type="spellEnd"/>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C3225" w:rsidRPr="00BF6AFE" w:rsidRDefault="00DC3225" w:rsidP="00DC3225">
            <w:pPr>
              <w:suppressAutoHyphens w:val="0"/>
              <w:jc w:val="center"/>
              <w:rPr>
                <w:color w:val="auto"/>
                <w:sz w:val="16"/>
                <w:szCs w:val="16"/>
                <w:lang w:val="hu-HU" w:eastAsia="hu-HU"/>
              </w:rPr>
            </w:pPr>
            <w:r w:rsidRPr="00BF6AFE">
              <w:rPr>
                <w:color w:val="auto"/>
                <w:sz w:val="16"/>
                <w:szCs w:val="16"/>
                <w:lang w:val="hu-HU" w:eastAsia="hu-HU"/>
              </w:rPr>
              <w:t xml:space="preserve">z </w:t>
            </w:r>
            <w:proofErr w:type="spellStart"/>
            <w:r w:rsidRPr="00BF6AFE">
              <w:rPr>
                <w:color w:val="auto"/>
                <w:sz w:val="16"/>
                <w:szCs w:val="16"/>
                <w:lang w:val="hu-HU" w:eastAsia="hu-HU"/>
              </w:rPr>
              <w:t>toho</w:t>
            </w:r>
            <w:proofErr w:type="spellEnd"/>
            <w:r w:rsidRPr="00BF6AFE">
              <w:rPr>
                <w:color w:val="auto"/>
                <w:sz w:val="16"/>
                <w:szCs w:val="16"/>
                <w:lang w:val="hu-HU" w:eastAsia="hu-HU"/>
              </w:rPr>
              <w:t xml:space="preserve"> </w:t>
            </w:r>
            <w:proofErr w:type="spellStart"/>
            <w:r w:rsidRPr="00BF6AFE">
              <w:rPr>
                <w:color w:val="auto"/>
                <w:sz w:val="16"/>
                <w:szCs w:val="16"/>
                <w:lang w:val="hu-HU" w:eastAsia="hu-HU"/>
              </w:rPr>
              <w:t>ženy</w:t>
            </w:r>
            <w:proofErr w:type="spellEnd"/>
          </w:p>
        </w:tc>
        <w:tc>
          <w:tcPr>
            <w:tcW w:w="0" w:type="auto"/>
            <w:gridSpan w:val="3"/>
            <w:tcBorders>
              <w:top w:val="single" w:sz="8" w:space="0" w:color="auto"/>
              <w:left w:val="nil"/>
              <w:bottom w:val="single" w:sz="4" w:space="0" w:color="auto"/>
              <w:right w:val="single" w:sz="8" w:space="0" w:color="000000"/>
            </w:tcBorders>
            <w:shd w:val="clear" w:color="auto" w:fill="auto"/>
            <w:vAlign w:val="center"/>
            <w:hideMark/>
          </w:tcPr>
          <w:p w:rsidR="00DC3225" w:rsidRPr="00BF6AFE" w:rsidRDefault="00DC3225" w:rsidP="00DC3225">
            <w:pPr>
              <w:suppressAutoHyphens w:val="0"/>
              <w:jc w:val="center"/>
              <w:rPr>
                <w:color w:val="auto"/>
                <w:sz w:val="16"/>
                <w:szCs w:val="16"/>
                <w:lang w:val="hu-HU" w:eastAsia="hu-HU"/>
              </w:rPr>
            </w:pPr>
            <w:proofErr w:type="spellStart"/>
            <w:r w:rsidRPr="00BF6AFE">
              <w:rPr>
                <w:color w:val="auto"/>
                <w:sz w:val="16"/>
                <w:szCs w:val="16"/>
                <w:lang w:val="hu-HU" w:eastAsia="hu-HU"/>
              </w:rPr>
              <w:t>Počet</w:t>
            </w:r>
            <w:proofErr w:type="spellEnd"/>
            <w:r w:rsidRPr="00BF6AFE">
              <w:rPr>
                <w:color w:val="auto"/>
                <w:sz w:val="16"/>
                <w:szCs w:val="16"/>
                <w:lang w:val="hu-HU" w:eastAsia="hu-HU"/>
              </w:rPr>
              <w:t xml:space="preserve"> </w:t>
            </w:r>
            <w:proofErr w:type="spellStart"/>
            <w:r w:rsidRPr="00BF6AFE">
              <w:rPr>
                <w:color w:val="auto"/>
                <w:sz w:val="16"/>
                <w:szCs w:val="16"/>
                <w:lang w:val="hu-HU" w:eastAsia="hu-HU"/>
              </w:rPr>
              <w:t>osobomesiacov</w:t>
            </w:r>
            <w:proofErr w:type="spellEnd"/>
            <w:r w:rsidRPr="00BF6AFE">
              <w:rPr>
                <w:color w:val="auto"/>
                <w:sz w:val="16"/>
                <w:szCs w:val="16"/>
                <w:lang w:val="hu-HU" w:eastAsia="hu-HU"/>
              </w:rPr>
              <w:t xml:space="preserve">, </w:t>
            </w:r>
            <w:proofErr w:type="spellStart"/>
            <w:r w:rsidRPr="00BF6AFE">
              <w:rPr>
                <w:color w:val="auto"/>
                <w:sz w:val="16"/>
                <w:szCs w:val="16"/>
                <w:lang w:val="hu-HU" w:eastAsia="hu-HU"/>
              </w:rPr>
              <w:t>prijatých</w:t>
            </w:r>
            <w:proofErr w:type="spellEnd"/>
            <w:r w:rsidRPr="00BF6AFE">
              <w:rPr>
                <w:color w:val="auto"/>
                <w:sz w:val="16"/>
                <w:szCs w:val="16"/>
                <w:lang w:val="hu-HU" w:eastAsia="hu-HU"/>
              </w:rPr>
              <w:t xml:space="preserve"> </w:t>
            </w:r>
            <w:proofErr w:type="spellStart"/>
            <w:r w:rsidRPr="00BF6AFE">
              <w:rPr>
                <w:color w:val="auto"/>
                <w:sz w:val="16"/>
                <w:szCs w:val="16"/>
                <w:lang w:val="hu-HU" w:eastAsia="hu-HU"/>
              </w:rPr>
              <w:t>študentov</w:t>
            </w:r>
            <w:proofErr w:type="spellEnd"/>
          </w:p>
        </w:tc>
      </w:tr>
      <w:tr w:rsidR="00DC3225" w:rsidRPr="00BF6AFE" w:rsidTr="00DC3225">
        <w:trPr>
          <w:trHeight w:val="4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C3225" w:rsidRPr="00BF6AFE" w:rsidRDefault="00DC3225" w:rsidP="00DC3225">
            <w:pPr>
              <w:suppressAutoHyphens w:val="0"/>
              <w:jc w:val="left"/>
              <w:rPr>
                <w:color w:val="auto"/>
                <w:sz w:val="16"/>
                <w:szCs w:val="16"/>
                <w:lang w:val="hu-HU" w:eastAsia="hu-HU"/>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DC3225" w:rsidRPr="00BF6AFE" w:rsidRDefault="00DC3225" w:rsidP="00DC3225">
            <w:pPr>
              <w:suppressAutoHyphens w:val="0"/>
              <w:jc w:val="left"/>
              <w:rPr>
                <w:color w:val="auto"/>
                <w:sz w:val="16"/>
                <w:szCs w:val="16"/>
                <w:lang w:val="hu-HU" w:eastAsia="hu-H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DC3225" w:rsidRPr="00BF6AFE" w:rsidRDefault="00DC3225" w:rsidP="00DC3225">
            <w:pPr>
              <w:suppressAutoHyphens w:val="0"/>
              <w:jc w:val="left"/>
              <w:rPr>
                <w:color w:val="auto"/>
                <w:sz w:val="16"/>
                <w:szCs w:val="16"/>
                <w:lang w:val="hu-HU" w:eastAsia="hu-HU"/>
              </w:rPr>
            </w:pPr>
          </w:p>
        </w:tc>
        <w:tc>
          <w:tcPr>
            <w:tcW w:w="0" w:type="auto"/>
            <w:tcBorders>
              <w:top w:val="nil"/>
              <w:left w:val="nil"/>
              <w:bottom w:val="single" w:sz="8" w:space="0" w:color="auto"/>
              <w:right w:val="single" w:sz="4" w:space="0" w:color="auto"/>
            </w:tcBorders>
            <w:shd w:val="clear" w:color="auto" w:fill="auto"/>
            <w:vAlign w:val="center"/>
            <w:hideMark/>
          </w:tcPr>
          <w:p w:rsidR="00DC3225" w:rsidRPr="00BF6AFE" w:rsidRDefault="00DC3225" w:rsidP="00DC3225">
            <w:pPr>
              <w:suppressAutoHyphens w:val="0"/>
              <w:jc w:val="center"/>
              <w:rPr>
                <w:sz w:val="16"/>
                <w:szCs w:val="16"/>
                <w:lang w:val="hu-HU" w:eastAsia="hu-HU"/>
              </w:rPr>
            </w:pPr>
            <w:proofErr w:type="spellStart"/>
            <w:r w:rsidRPr="00BF6AFE">
              <w:rPr>
                <w:sz w:val="16"/>
                <w:szCs w:val="16"/>
                <w:lang w:val="hu-HU" w:eastAsia="hu-HU"/>
              </w:rPr>
              <w:t>programy</w:t>
            </w:r>
            <w:proofErr w:type="spellEnd"/>
            <w:r w:rsidRPr="00BF6AFE">
              <w:rPr>
                <w:sz w:val="16"/>
                <w:szCs w:val="16"/>
                <w:lang w:val="hu-HU" w:eastAsia="hu-HU"/>
              </w:rPr>
              <w:t xml:space="preserve"> ES</w:t>
            </w:r>
          </w:p>
        </w:tc>
        <w:tc>
          <w:tcPr>
            <w:tcW w:w="0" w:type="auto"/>
            <w:tcBorders>
              <w:top w:val="nil"/>
              <w:left w:val="nil"/>
              <w:bottom w:val="single" w:sz="8" w:space="0" w:color="auto"/>
              <w:right w:val="single" w:sz="4" w:space="0" w:color="auto"/>
            </w:tcBorders>
            <w:shd w:val="clear" w:color="auto" w:fill="auto"/>
            <w:vAlign w:val="center"/>
            <w:hideMark/>
          </w:tcPr>
          <w:p w:rsidR="00DC3225" w:rsidRPr="00BF6AFE" w:rsidRDefault="00DC3225" w:rsidP="00DC3225">
            <w:pPr>
              <w:suppressAutoHyphens w:val="0"/>
              <w:jc w:val="center"/>
              <w:rPr>
                <w:sz w:val="16"/>
                <w:szCs w:val="16"/>
                <w:lang w:val="hu-HU" w:eastAsia="hu-HU"/>
              </w:rPr>
            </w:pPr>
            <w:r w:rsidRPr="00BF6AFE">
              <w:rPr>
                <w:sz w:val="16"/>
                <w:szCs w:val="16"/>
                <w:lang w:val="hu-HU" w:eastAsia="hu-HU"/>
              </w:rPr>
              <w:t>NŠP</w:t>
            </w:r>
          </w:p>
        </w:tc>
        <w:tc>
          <w:tcPr>
            <w:tcW w:w="0" w:type="auto"/>
            <w:tcBorders>
              <w:top w:val="nil"/>
              <w:left w:val="nil"/>
              <w:bottom w:val="single" w:sz="8" w:space="0" w:color="auto"/>
              <w:right w:val="single" w:sz="8" w:space="0" w:color="auto"/>
            </w:tcBorders>
            <w:shd w:val="clear" w:color="auto" w:fill="auto"/>
            <w:vAlign w:val="center"/>
            <w:hideMark/>
          </w:tcPr>
          <w:p w:rsidR="00DC3225" w:rsidRPr="00BF6AFE" w:rsidRDefault="00DC3225" w:rsidP="00DC3225">
            <w:pPr>
              <w:suppressAutoHyphens w:val="0"/>
              <w:jc w:val="center"/>
              <w:rPr>
                <w:sz w:val="16"/>
                <w:szCs w:val="16"/>
                <w:lang w:val="hu-HU" w:eastAsia="hu-HU"/>
              </w:rPr>
            </w:pPr>
            <w:proofErr w:type="spellStart"/>
            <w:r w:rsidRPr="00BF6AFE">
              <w:rPr>
                <w:sz w:val="16"/>
                <w:szCs w:val="16"/>
                <w:lang w:val="hu-HU" w:eastAsia="hu-HU"/>
              </w:rPr>
              <w:t>iné</w:t>
            </w:r>
            <w:proofErr w:type="spellEnd"/>
            <w:r w:rsidRPr="00BF6AFE">
              <w:rPr>
                <w:sz w:val="16"/>
                <w:szCs w:val="16"/>
                <w:lang w:val="hu-HU" w:eastAsia="hu-HU"/>
              </w:rPr>
              <w:t xml:space="preserve"> (CEEPUS, NIL</w:t>
            </w:r>
            <w:proofErr w:type="gramStart"/>
            <w:r w:rsidRPr="00BF6AFE">
              <w:rPr>
                <w:sz w:val="16"/>
                <w:szCs w:val="16"/>
                <w:lang w:val="hu-HU" w:eastAsia="hu-HU"/>
              </w:rPr>
              <w:t>, ..</w:t>
            </w:r>
            <w:proofErr w:type="gramEnd"/>
            <w:r w:rsidRPr="00BF6AFE">
              <w:rPr>
                <w:sz w:val="16"/>
                <w:szCs w:val="16"/>
                <w:lang w:val="hu-HU" w:eastAsia="hu-HU"/>
              </w:rPr>
              <w:t>)</w:t>
            </w: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DC3225" w:rsidRPr="00BF6AFE" w:rsidRDefault="00DC3225" w:rsidP="00DC3225">
            <w:pPr>
              <w:suppressAutoHyphens w:val="0"/>
              <w:jc w:val="left"/>
              <w:rPr>
                <w:color w:val="auto"/>
                <w:sz w:val="16"/>
                <w:szCs w:val="16"/>
                <w:lang w:val="hu-HU" w:eastAsia="hu-H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DC3225" w:rsidRPr="00BF6AFE" w:rsidRDefault="00DC3225" w:rsidP="00DC3225">
            <w:pPr>
              <w:suppressAutoHyphens w:val="0"/>
              <w:jc w:val="left"/>
              <w:rPr>
                <w:color w:val="auto"/>
                <w:sz w:val="16"/>
                <w:szCs w:val="16"/>
                <w:lang w:val="hu-HU" w:eastAsia="hu-HU"/>
              </w:rPr>
            </w:pPr>
          </w:p>
        </w:tc>
        <w:tc>
          <w:tcPr>
            <w:tcW w:w="0" w:type="auto"/>
            <w:tcBorders>
              <w:top w:val="nil"/>
              <w:left w:val="nil"/>
              <w:bottom w:val="single" w:sz="8" w:space="0" w:color="auto"/>
              <w:right w:val="single" w:sz="4" w:space="0" w:color="auto"/>
            </w:tcBorders>
            <w:shd w:val="clear" w:color="auto" w:fill="auto"/>
            <w:vAlign w:val="center"/>
            <w:hideMark/>
          </w:tcPr>
          <w:p w:rsidR="00DC3225" w:rsidRPr="00BF6AFE" w:rsidRDefault="00DC3225" w:rsidP="00DC3225">
            <w:pPr>
              <w:suppressAutoHyphens w:val="0"/>
              <w:jc w:val="center"/>
              <w:rPr>
                <w:sz w:val="16"/>
                <w:szCs w:val="16"/>
                <w:lang w:val="hu-HU" w:eastAsia="hu-HU"/>
              </w:rPr>
            </w:pPr>
            <w:proofErr w:type="spellStart"/>
            <w:r w:rsidRPr="00BF6AFE">
              <w:rPr>
                <w:sz w:val="16"/>
                <w:szCs w:val="16"/>
                <w:lang w:val="hu-HU" w:eastAsia="hu-HU"/>
              </w:rPr>
              <w:t>programy</w:t>
            </w:r>
            <w:proofErr w:type="spellEnd"/>
            <w:r w:rsidRPr="00BF6AFE">
              <w:rPr>
                <w:sz w:val="16"/>
                <w:szCs w:val="16"/>
                <w:lang w:val="hu-HU" w:eastAsia="hu-HU"/>
              </w:rPr>
              <w:t xml:space="preserve"> ES</w:t>
            </w:r>
          </w:p>
        </w:tc>
        <w:tc>
          <w:tcPr>
            <w:tcW w:w="0" w:type="auto"/>
            <w:tcBorders>
              <w:top w:val="nil"/>
              <w:left w:val="nil"/>
              <w:bottom w:val="single" w:sz="8" w:space="0" w:color="auto"/>
              <w:right w:val="single" w:sz="4" w:space="0" w:color="auto"/>
            </w:tcBorders>
            <w:shd w:val="clear" w:color="auto" w:fill="auto"/>
            <w:vAlign w:val="center"/>
            <w:hideMark/>
          </w:tcPr>
          <w:p w:rsidR="00DC3225" w:rsidRPr="00BF6AFE" w:rsidRDefault="00DC3225" w:rsidP="00DC3225">
            <w:pPr>
              <w:suppressAutoHyphens w:val="0"/>
              <w:jc w:val="center"/>
              <w:rPr>
                <w:sz w:val="16"/>
                <w:szCs w:val="16"/>
                <w:lang w:val="hu-HU" w:eastAsia="hu-HU"/>
              </w:rPr>
            </w:pPr>
            <w:r w:rsidRPr="00BF6AFE">
              <w:rPr>
                <w:sz w:val="16"/>
                <w:szCs w:val="16"/>
                <w:lang w:val="hu-HU" w:eastAsia="hu-HU"/>
              </w:rPr>
              <w:t>NŠP</w:t>
            </w:r>
          </w:p>
        </w:tc>
        <w:tc>
          <w:tcPr>
            <w:tcW w:w="0" w:type="auto"/>
            <w:tcBorders>
              <w:top w:val="nil"/>
              <w:left w:val="nil"/>
              <w:bottom w:val="single" w:sz="8" w:space="0" w:color="auto"/>
              <w:right w:val="single" w:sz="8" w:space="0" w:color="auto"/>
            </w:tcBorders>
            <w:shd w:val="clear" w:color="auto" w:fill="auto"/>
            <w:vAlign w:val="center"/>
            <w:hideMark/>
          </w:tcPr>
          <w:p w:rsidR="00DC3225" w:rsidRPr="00BF6AFE" w:rsidRDefault="00DC3225" w:rsidP="00DC3225">
            <w:pPr>
              <w:suppressAutoHyphens w:val="0"/>
              <w:jc w:val="center"/>
              <w:rPr>
                <w:sz w:val="16"/>
                <w:szCs w:val="16"/>
                <w:lang w:val="hu-HU" w:eastAsia="hu-HU"/>
              </w:rPr>
            </w:pPr>
            <w:proofErr w:type="spellStart"/>
            <w:r w:rsidRPr="00BF6AFE">
              <w:rPr>
                <w:sz w:val="16"/>
                <w:szCs w:val="16"/>
                <w:lang w:val="hu-HU" w:eastAsia="hu-HU"/>
              </w:rPr>
              <w:t>iné</w:t>
            </w:r>
            <w:proofErr w:type="spellEnd"/>
            <w:r w:rsidRPr="00BF6AFE">
              <w:rPr>
                <w:sz w:val="16"/>
                <w:szCs w:val="16"/>
                <w:lang w:val="hu-HU" w:eastAsia="hu-HU"/>
              </w:rPr>
              <w:t xml:space="preserve"> (CEEPUS, NIL</w:t>
            </w:r>
            <w:proofErr w:type="gramStart"/>
            <w:r w:rsidRPr="00BF6AFE">
              <w:rPr>
                <w:sz w:val="16"/>
                <w:szCs w:val="16"/>
                <w:lang w:val="hu-HU" w:eastAsia="hu-HU"/>
              </w:rPr>
              <w:t>, ..</w:t>
            </w:r>
            <w:proofErr w:type="gramEnd"/>
            <w:r w:rsidRPr="00BF6AFE">
              <w:rPr>
                <w:sz w:val="16"/>
                <w:szCs w:val="16"/>
                <w:lang w:val="hu-HU" w:eastAsia="hu-HU"/>
              </w:rPr>
              <w:t>)</w:t>
            </w:r>
          </w:p>
        </w:tc>
      </w:tr>
      <w:tr w:rsidR="00DC3225" w:rsidRPr="00BF6AFE" w:rsidTr="00DC3225">
        <w:trPr>
          <w:trHeight w:val="345"/>
        </w:trPr>
        <w:tc>
          <w:tcPr>
            <w:tcW w:w="0" w:type="auto"/>
            <w:tcBorders>
              <w:top w:val="nil"/>
              <w:left w:val="single" w:sz="8" w:space="0" w:color="auto"/>
              <w:bottom w:val="single" w:sz="4" w:space="0" w:color="auto"/>
              <w:right w:val="single" w:sz="8" w:space="0" w:color="auto"/>
            </w:tcBorders>
            <w:shd w:val="clear" w:color="auto" w:fill="auto"/>
            <w:vAlign w:val="bottom"/>
            <w:hideMark/>
          </w:tcPr>
          <w:p w:rsidR="00DC3225" w:rsidRPr="00BF6AFE" w:rsidRDefault="00DC3225" w:rsidP="00DC3225">
            <w:pPr>
              <w:suppressAutoHyphens w:val="0"/>
              <w:jc w:val="left"/>
              <w:rPr>
                <w:sz w:val="16"/>
                <w:szCs w:val="16"/>
                <w:lang w:val="hu-HU" w:eastAsia="hu-HU"/>
              </w:rPr>
            </w:pPr>
            <w:proofErr w:type="spellStart"/>
            <w:r w:rsidRPr="00BF6AFE">
              <w:rPr>
                <w:sz w:val="16"/>
                <w:szCs w:val="16"/>
                <w:lang w:val="hu-HU" w:eastAsia="hu-HU"/>
              </w:rPr>
              <w:t>Reformovaná</w:t>
            </w:r>
            <w:proofErr w:type="spellEnd"/>
            <w:r w:rsidRPr="00BF6AFE">
              <w:rPr>
                <w:sz w:val="16"/>
                <w:szCs w:val="16"/>
                <w:lang w:val="hu-HU" w:eastAsia="hu-HU"/>
              </w:rPr>
              <w:t xml:space="preserve"> </w:t>
            </w:r>
            <w:proofErr w:type="spellStart"/>
            <w:r w:rsidRPr="00BF6AFE">
              <w:rPr>
                <w:sz w:val="16"/>
                <w:szCs w:val="16"/>
                <w:lang w:val="hu-HU" w:eastAsia="hu-HU"/>
              </w:rPr>
              <w:t>teologická</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DC3225" w:rsidRPr="00BF6AFE" w:rsidRDefault="00DC3225" w:rsidP="00DC3225">
            <w:pPr>
              <w:suppressAutoHyphens w:val="0"/>
              <w:jc w:val="right"/>
              <w:rPr>
                <w:sz w:val="22"/>
                <w:szCs w:val="22"/>
                <w:lang w:val="hu-HU" w:eastAsia="hu-HU"/>
              </w:rPr>
            </w:pPr>
            <w:r w:rsidRPr="00BF6AFE">
              <w:rPr>
                <w:sz w:val="22"/>
                <w:szCs w:val="22"/>
                <w:lang w:val="hu-HU" w:eastAsia="hu-HU"/>
              </w:rPr>
              <w:t>6</w:t>
            </w:r>
          </w:p>
        </w:tc>
        <w:tc>
          <w:tcPr>
            <w:tcW w:w="0" w:type="auto"/>
            <w:tcBorders>
              <w:top w:val="nil"/>
              <w:left w:val="nil"/>
              <w:bottom w:val="single" w:sz="4" w:space="0" w:color="auto"/>
              <w:right w:val="single" w:sz="4" w:space="0" w:color="auto"/>
            </w:tcBorders>
            <w:shd w:val="clear" w:color="auto" w:fill="auto"/>
            <w:vAlign w:val="bottom"/>
            <w:hideMark/>
          </w:tcPr>
          <w:p w:rsidR="00DC3225" w:rsidRPr="00BF6AFE" w:rsidRDefault="00DC3225" w:rsidP="00DC3225">
            <w:pPr>
              <w:suppressAutoHyphens w:val="0"/>
              <w:jc w:val="right"/>
              <w:rPr>
                <w:sz w:val="22"/>
                <w:szCs w:val="22"/>
                <w:lang w:val="hu-HU" w:eastAsia="hu-HU"/>
              </w:rPr>
            </w:pPr>
            <w:r w:rsidRPr="00BF6AFE">
              <w:rPr>
                <w:sz w:val="22"/>
                <w:szCs w:val="22"/>
                <w:lang w:val="hu-HU" w:eastAsia="hu-HU"/>
              </w:rPr>
              <w:t>1</w:t>
            </w:r>
          </w:p>
        </w:tc>
        <w:tc>
          <w:tcPr>
            <w:tcW w:w="0" w:type="auto"/>
            <w:tcBorders>
              <w:top w:val="nil"/>
              <w:left w:val="nil"/>
              <w:bottom w:val="single" w:sz="4" w:space="0" w:color="auto"/>
              <w:right w:val="single" w:sz="4" w:space="0" w:color="auto"/>
            </w:tcBorders>
            <w:shd w:val="clear" w:color="auto" w:fill="auto"/>
            <w:vAlign w:val="bottom"/>
            <w:hideMark/>
          </w:tcPr>
          <w:p w:rsidR="00DC3225" w:rsidRPr="00BF6AFE" w:rsidRDefault="00DC3225" w:rsidP="00DC3225">
            <w:pPr>
              <w:suppressAutoHyphens w:val="0"/>
              <w:jc w:val="right"/>
              <w:rPr>
                <w:sz w:val="22"/>
                <w:szCs w:val="22"/>
                <w:lang w:val="hu-HU" w:eastAsia="hu-HU"/>
              </w:rPr>
            </w:pPr>
            <w:r w:rsidRPr="00BF6AFE">
              <w:rPr>
                <w:sz w:val="22"/>
                <w:szCs w:val="22"/>
                <w:lang w:val="hu-HU" w:eastAsia="hu-HU"/>
              </w:rPr>
              <w:t>24,53</w:t>
            </w:r>
          </w:p>
        </w:tc>
        <w:tc>
          <w:tcPr>
            <w:tcW w:w="0" w:type="auto"/>
            <w:tcBorders>
              <w:top w:val="nil"/>
              <w:left w:val="nil"/>
              <w:bottom w:val="single" w:sz="4" w:space="0" w:color="auto"/>
              <w:right w:val="single" w:sz="4" w:space="0" w:color="auto"/>
            </w:tcBorders>
            <w:shd w:val="clear" w:color="auto" w:fill="auto"/>
            <w:vAlign w:val="bottom"/>
            <w:hideMark/>
          </w:tcPr>
          <w:p w:rsidR="00DC3225" w:rsidRPr="00BF6AFE" w:rsidRDefault="00DC3225" w:rsidP="00DC3225">
            <w:pPr>
              <w:suppressAutoHyphens w:val="0"/>
              <w:jc w:val="left"/>
              <w:rPr>
                <w:sz w:val="22"/>
                <w:szCs w:val="22"/>
                <w:lang w:val="hu-HU" w:eastAsia="hu-HU"/>
              </w:rPr>
            </w:pPr>
            <w:r w:rsidRPr="00BF6AFE">
              <w:rPr>
                <w:sz w:val="22"/>
                <w:szCs w:val="22"/>
                <w:lang w:val="hu-HU" w:eastAsia="hu-HU"/>
              </w:rPr>
              <w:t> </w:t>
            </w:r>
          </w:p>
        </w:tc>
        <w:tc>
          <w:tcPr>
            <w:tcW w:w="0" w:type="auto"/>
            <w:tcBorders>
              <w:top w:val="nil"/>
              <w:left w:val="nil"/>
              <w:bottom w:val="single" w:sz="4" w:space="0" w:color="auto"/>
              <w:right w:val="single" w:sz="8" w:space="0" w:color="auto"/>
            </w:tcBorders>
            <w:shd w:val="clear" w:color="auto" w:fill="auto"/>
            <w:vAlign w:val="bottom"/>
            <w:hideMark/>
          </w:tcPr>
          <w:p w:rsidR="00DC3225" w:rsidRPr="00BF6AFE" w:rsidRDefault="00DC3225" w:rsidP="00DC3225">
            <w:pPr>
              <w:suppressAutoHyphens w:val="0"/>
              <w:jc w:val="right"/>
              <w:rPr>
                <w:sz w:val="22"/>
                <w:szCs w:val="22"/>
                <w:lang w:val="hu-HU" w:eastAsia="hu-HU"/>
              </w:rPr>
            </w:pPr>
            <w:r w:rsidRPr="00BF6AFE">
              <w:rPr>
                <w:sz w:val="22"/>
                <w:szCs w:val="22"/>
                <w:lang w:val="hu-HU" w:eastAsia="hu-HU"/>
              </w:rPr>
              <w:t>2</w:t>
            </w:r>
          </w:p>
        </w:tc>
        <w:tc>
          <w:tcPr>
            <w:tcW w:w="0" w:type="auto"/>
            <w:tcBorders>
              <w:top w:val="nil"/>
              <w:left w:val="nil"/>
              <w:bottom w:val="single" w:sz="4" w:space="0" w:color="auto"/>
              <w:right w:val="single" w:sz="4" w:space="0" w:color="auto"/>
            </w:tcBorders>
            <w:shd w:val="clear" w:color="auto" w:fill="auto"/>
            <w:vAlign w:val="bottom"/>
            <w:hideMark/>
          </w:tcPr>
          <w:p w:rsidR="00DC3225" w:rsidRPr="00BF6AFE" w:rsidRDefault="00DC3225" w:rsidP="00DC3225">
            <w:pPr>
              <w:suppressAutoHyphens w:val="0"/>
              <w:jc w:val="right"/>
              <w:rPr>
                <w:sz w:val="22"/>
                <w:szCs w:val="22"/>
                <w:lang w:val="hu-HU" w:eastAsia="hu-HU"/>
              </w:rPr>
            </w:pPr>
            <w:r w:rsidRPr="00BF6AFE">
              <w:rPr>
                <w:sz w:val="22"/>
                <w:szCs w:val="22"/>
                <w:lang w:val="hu-HU" w:eastAsia="hu-HU"/>
              </w:rPr>
              <w:t>2</w:t>
            </w:r>
          </w:p>
        </w:tc>
        <w:tc>
          <w:tcPr>
            <w:tcW w:w="0" w:type="auto"/>
            <w:tcBorders>
              <w:top w:val="nil"/>
              <w:left w:val="nil"/>
              <w:bottom w:val="single" w:sz="4" w:space="0" w:color="auto"/>
              <w:right w:val="single" w:sz="4" w:space="0" w:color="auto"/>
            </w:tcBorders>
            <w:shd w:val="clear" w:color="auto" w:fill="auto"/>
            <w:vAlign w:val="bottom"/>
            <w:hideMark/>
          </w:tcPr>
          <w:p w:rsidR="00DC3225" w:rsidRPr="00BF6AFE" w:rsidRDefault="00DC3225" w:rsidP="00DC3225">
            <w:pPr>
              <w:suppressAutoHyphens w:val="0"/>
              <w:jc w:val="right"/>
              <w:rPr>
                <w:sz w:val="22"/>
                <w:szCs w:val="22"/>
                <w:lang w:val="hu-HU" w:eastAsia="hu-HU"/>
              </w:rPr>
            </w:pPr>
            <w:r w:rsidRPr="00BF6AFE">
              <w:rPr>
                <w:sz w:val="22"/>
                <w:szCs w:val="22"/>
                <w:lang w:val="hu-HU" w:eastAsia="hu-HU"/>
              </w:rPr>
              <w:t>0</w:t>
            </w:r>
          </w:p>
        </w:tc>
        <w:tc>
          <w:tcPr>
            <w:tcW w:w="0" w:type="auto"/>
            <w:tcBorders>
              <w:top w:val="nil"/>
              <w:left w:val="nil"/>
              <w:bottom w:val="single" w:sz="4" w:space="0" w:color="auto"/>
              <w:right w:val="single" w:sz="4" w:space="0" w:color="auto"/>
            </w:tcBorders>
            <w:shd w:val="clear" w:color="auto" w:fill="auto"/>
            <w:vAlign w:val="bottom"/>
            <w:hideMark/>
          </w:tcPr>
          <w:p w:rsidR="00DC3225" w:rsidRPr="00BF6AFE" w:rsidRDefault="00DC3225" w:rsidP="00DC3225">
            <w:pPr>
              <w:suppressAutoHyphens w:val="0"/>
              <w:jc w:val="right"/>
              <w:rPr>
                <w:sz w:val="22"/>
                <w:szCs w:val="22"/>
                <w:lang w:val="hu-HU" w:eastAsia="hu-HU"/>
              </w:rPr>
            </w:pPr>
            <w:r w:rsidRPr="00BF6AFE">
              <w:rPr>
                <w:sz w:val="22"/>
                <w:szCs w:val="22"/>
                <w:lang w:val="hu-HU" w:eastAsia="hu-HU"/>
              </w:rPr>
              <w:t>10</w:t>
            </w:r>
          </w:p>
        </w:tc>
        <w:tc>
          <w:tcPr>
            <w:tcW w:w="0" w:type="auto"/>
            <w:tcBorders>
              <w:top w:val="nil"/>
              <w:left w:val="nil"/>
              <w:bottom w:val="single" w:sz="4" w:space="0" w:color="auto"/>
              <w:right w:val="single" w:sz="4" w:space="0" w:color="auto"/>
            </w:tcBorders>
            <w:shd w:val="clear" w:color="auto" w:fill="auto"/>
            <w:vAlign w:val="bottom"/>
            <w:hideMark/>
          </w:tcPr>
          <w:p w:rsidR="00DC3225" w:rsidRPr="00BF6AFE" w:rsidRDefault="00DC3225" w:rsidP="00DC3225">
            <w:pPr>
              <w:suppressAutoHyphens w:val="0"/>
              <w:jc w:val="left"/>
              <w:rPr>
                <w:sz w:val="22"/>
                <w:szCs w:val="22"/>
                <w:lang w:val="hu-HU" w:eastAsia="hu-HU"/>
              </w:rPr>
            </w:pPr>
            <w:r w:rsidRPr="00BF6AFE">
              <w:rPr>
                <w:sz w:val="22"/>
                <w:szCs w:val="22"/>
                <w:lang w:val="hu-HU" w:eastAsia="hu-HU"/>
              </w:rPr>
              <w:t> </w:t>
            </w:r>
          </w:p>
        </w:tc>
        <w:tc>
          <w:tcPr>
            <w:tcW w:w="0" w:type="auto"/>
            <w:tcBorders>
              <w:top w:val="nil"/>
              <w:left w:val="nil"/>
              <w:bottom w:val="single" w:sz="4" w:space="0" w:color="auto"/>
              <w:right w:val="single" w:sz="8" w:space="0" w:color="auto"/>
            </w:tcBorders>
            <w:shd w:val="clear" w:color="auto" w:fill="auto"/>
            <w:vAlign w:val="bottom"/>
            <w:hideMark/>
          </w:tcPr>
          <w:p w:rsidR="00DC3225" w:rsidRPr="00BF6AFE" w:rsidRDefault="00DC3225" w:rsidP="00DC3225">
            <w:pPr>
              <w:suppressAutoHyphens w:val="0"/>
              <w:jc w:val="left"/>
              <w:rPr>
                <w:sz w:val="22"/>
                <w:szCs w:val="22"/>
                <w:lang w:val="hu-HU" w:eastAsia="hu-HU"/>
              </w:rPr>
            </w:pPr>
            <w:r w:rsidRPr="00BF6AFE">
              <w:rPr>
                <w:sz w:val="22"/>
                <w:szCs w:val="22"/>
                <w:lang w:val="hu-HU" w:eastAsia="hu-HU"/>
              </w:rPr>
              <w:t> </w:t>
            </w:r>
          </w:p>
        </w:tc>
      </w:tr>
      <w:tr w:rsidR="00DC3225" w:rsidRPr="00BF6AFE" w:rsidTr="00DC3225">
        <w:trPr>
          <w:trHeight w:val="420"/>
        </w:trPr>
        <w:tc>
          <w:tcPr>
            <w:tcW w:w="0" w:type="auto"/>
            <w:tcBorders>
              <w:top w:val="single" w:sz="8" w:space="0" w:color="auto"/>
              <w:left w:val="single" w:sz="8" w:space="0" w:color="auto"/>
              <w:bottom w:val="single" w:sz="8" w:space="0" w:color="auto"/>
              <w:right w:val="single" w:sz="8" w:space="0" w:color="auto"/>
            </w:tcBorders>
            <w:shd w:val="clear" w:color="000000" w:fill="A9D08E"/>
            <w:noWrap/>
            <w:vAlign w:val="bottom"/>
            <w:hideMark/>
          </w:tcPr>
          <w:p w:rsidR="00DC3225" w:rsidRPr="00BF6AFE" w:rsidRDefault="00DC3225" w:rsidP="00DC3225">
            <w:pPr>
              <w:suppressAutoHyphens w:val="0"/>
              <w:jc w:val="left"/>
              <w:rPr>
                <w:b/>
                <w:bCs/>
                <w:sz w:val="22"/>
                <w:szCs w:val="22"/>
                <w:lang w:val="hu-HU" w:eastAsia="hu-HU"/>
              </w:rPr>
            </w:pPr>
            <w:proofErr w:type="spellStart"/>
            <w:r w:rsidRPr="00BF6AFE">
              <w:rPr>
                <w:b/>
                <w:bCs/>
                <w:sz w:val="22"/>
                <w:szCs w:val="22"/>
                <w:lang w:val="hu-HU" w:eastAsia="hu-HU"/>
              </w:rPr>
              <w:t>Spolu</w:t>
            </w:r>
            <w:proofErr w:type="spellEnd"/>
          </w:p>
        </w:tc>
        <w:tc>
          <w:tcPr>
            <w:tcW w:w="0" w:type="auto"/>
            <w:tcBorders>
              <w:top w:val="single" w:sz="8" w:space="0" w:color="auto"/>
              <w:left w:val="nil"/>
              <w:bottom w:val="single" w:sz="8" w:space="0" w:color="auto"/>
              <w:right w:val="single" w:sz="4" w:space="0" w:color="auto"/>
            </w:tcBorders>
            <w:shd w:val="clear" w:color="000000" w:fill="A9D08E"/>
            <w:noWrap/>
            <w:vAlign w:val="bottom"/>
            <w:hideMark/>
          </w:tcPr>
          <w:p w:rsidR="00DC3225" w:rsidRPr="00BF6AFE" w:rsidRDefault="00DC3225" w:rsidP="00DC3225">
            <w:pPr>
              <w:suppressAutoHyphens w:val="0"/>
              <w:jc w:val="right"/>
              <w:rPr>
                <w:b/>
                <w:bCs/>
                <w:sz w:val="22"/>
                <w:szCs w:val="22"/>
                <w:lang w:val="hu-HU" w:eastAsia="hu-HU"/>
              </w:rPr>
            </w:pPr>
            <w:r w:rsidRPr="00BF6AFE">
              <w:rPr>
                <w:b/>
                <w:bCs/>
                <w:sz w:val="22"/>
                <w:szCs w:val="22"/>
                <w:lang w:val="hu-HU" w:eastAsia="hu-HU"/>
              </w:rPr>
              <w:t>126</w:t>
            </w:r>
          </w:p>
        </w:tc>
        <w:tc>
          <w:tcPr>
            <w:tcW w:w="0" w:type="auto"/>
            <w:tcBorders>
              <w:top w:val="single" w:sz="8" w:space="0" w:color="auto"/>
              <w:left w:val="nil"/>
              <w:bottom w:val="single" w:sz="8" w:space="0" w:color="auto"/>
              <w:right w:val="single" w:sz="4" w:space="0" w:color="auto"/>
            </w:tcBorders>
            <w:shd w:val="clear" w:color="000000" w:fill="A9D08E"/>
            <w:noWrap/>
            <w:vAlign w:val="bottom"/>
            <w:hideMark/>
          </w:tcPr>
          <w:p w:rsidR="00DC3225" w:rsidRPr="00BF6AFE" w:rsidRDefault="00DC3225" w:rsidP="00DC3225">
            <w:pPr>
              <w:suppressAutoHyphens w:val="0"/>
              <w:jc w:val="right"/>
              <w:rPr>
                <w:b/>
                <w:bCs/>
                <w:sz w:val="22"/>
                <w:szCs w:val="22"/>
                <w:lang w:val="hu-HU" w:eastAsia="hu-HU"/>
              </w:rPr>
            </w:pPr>
            <w:r w:rsidRPr="00BF6AFE">
              <w:rPr>
                <w:b/>
                <w:bCs/>
                <w:sz w:val="22"/>
                <w:szCs w:val="22"/>
                <w:lang w:val="hu-HU" w:eastAsia="hu-HU"/>
              </w:rPr>
              <w:t>57</w:t>
            </w:r>
          </w:p>
        </w:tc>
        <w:tc>
          <w:tcPr>
            <w:tcW w:w="0" w:type="auto"/>
            <w:tcBorders>
              <w:top w:val="single" w:sz="8" w:space="0" w:color="auto"/>
              <w:left w:val="nil"/>
              <w:bottom w:val="single" w:sz="8" w:space="0" w:color="auto"/>
              <w:right w:val="single" w:sz="4" w:space="0" w:color="auto"/>
            </w:tcBorders>
            <w:shd w:val="clear" w:color="000000" w:fill="A9D08E"/>
            <w:noWrap/>
            <w:vAlign w:val="bottom"/>
            <w:hideMark/>
          </w:tcPr>
          <w:p w:rsidR="00DC3225" w:rsidRPr="00BF6AFE" w:rsidRDefault="00DC3225" w:rsidP="00DC3225">
            <w:pPr>
              <w:suppressAutoHyphens w:val="0"/>
              <w:jc w:val="right"/>
              <w:rPr>
                <w:b/>
                <w:bCs/>
                <w:sz w:val="22"/>
                <w:szCs w:val="22"/>
                <w:lang w:val="hu-HU" w:eastAsia="hu-HU"/>
              </w:rPr>
            </w:pPr>
            <w:r w:rsidRPr="00BF6AFE">
              <w:rPr>
                <w:b/>
                <w:bCs/>
                <w:sz w:val="22"/>
                <w:szCs w:val="22"/>
                <w:lang w:val="hu-HU" w:eastAsia="hu-HU"/>
              </w:rPr>
              <w:t>353,363</w:t>
            </w:r>
          </w:p>
        </w:tc>
        <w:tc>
          <w:tcPr>
            <w:tcW w:w="0" w:type="auto"/>
            <w:tcBorders>
              <w:top w:val="single" w:sz="8" w:space="0" w:color="auto"/>
              <w:left w:val="nil"/>
              <w:bottom w:val="single" w:sz="8" w:space="0" w:color="auto"/>
              <w:right w:val="single" w:sz="4" w:space="0" w:color="auto"/>
            </w:tcBorders>
            <w:shd w:val="clear" w:color="000000" w:fill="A9D08E"/>
            <w:noWrap/>
            <w:vAlign w:val="bottom"/>
            <w:hideMark/>
          </w:tcPr>
          <w:p w:rsidR="00DC3225" w:rsidRPr="00BF6AFE" w:rsidRDefault="00DC3225" w:rsidP="00DC3225">
            <w:pPr>
              <w:suppressAutoHyphens w:val="0"/>
              <w:jc w:val="right"/>
              <w:rPr>
                <w:b/>
                <w:bCs/>
                <w:sz w:val="22"/>
                <w:szCs w:val="22"/>
                <w:lang w:val="hu-HU" w:eastAsia="hu-HU"/>
              </w:rPr>
            </w:pPr>
            <w:r w:rsidRPr="00BF6AFE">
              <w:rPr>
                <w:b/>
                <w:bCs/>
                <w:sz w:val="22"/>
                <w:szCs w:val="22"/>
                <w:lang w:val="hu-HU" w:eastAsia="hu-HU"/>
              </w:rPr>
              <w:t>0</w:t>
            </w:r>
          </w:p>
        </w:tc>
        <w:tc>
          <w:tcPr>
            <w:tcW w:w="0" w:type="auto"/>
            <w:tcBorders>
              <w:top w:val="single" w:sz="8" w:space="0" w:color="auto"/>
              <w:left w:val="nil"/>
              <w:bottom w:val="single" w:sz="8" w:space="0" w:color="auto"/>
              <w:right w:val="single" w:sz="8" w:space="0" w:color="auto"/>
            </w:tcBorders>
            <w:shd w:val="clear" w:color="000000" w:fill="A9D08E"/>
            <w:noWrap/>
            <w:vAlign w:val="bottom"/>
            <w:hideMark/>
          </w:tcPr>
          <w:p w:rsidR="00DC3225" w:rsidRPr="00BF6AFE" w:rsidRDefault="00DC3225" w:rsidP="00DC3225">
            <w:pPr>
              <w:suppressAutoHyphens w:val="0"/>
              <w:jc w:val="right"/>
              <w:rPr>
                <w:b/>
                <w:bCs/>
                <w:sz w:val="22"/>
                <w:szCs w:val="22"/>
                <w:lang w:val="hu-HU" w:eastAsia="hu-HU"/>
              </w:rPr>
            </w:pPr>
            <w:r w:rsidRPr="00BF6AFE">
              <w:rPr>
                <w:b/>
                <w:bCs/>
                <w:sz w:val="22"/>
                <w:szCs w:val="22"/>
                <w:lang w:val="hu-HU" w:eastAsia="hu-HU"/>
              </w:rPr>
              <w:t>124,173</w:t>
            </w:r>
          </w:p>
        </w:tc>
        <w:tc>
          <w:tcPr>
            <w:tcW w:w="0" w:type="auto"/>
            <w:tcBorders>
              <w:top w:val="single" w:sz="8" w:space="0" w:color="auto"/>
              <w:left w:val="nil"/>
              <w:bottom w:val="single" w:sz="8" w:space="0" w:color="auto"/>
              <w:right w:val="single" w:sz="4" w:space="0" w:color="auto"/>
            </w:tcBorders>
            <w:shd w:val="clear" w:color="000000" w:fill="A9D08E"/>
            <w:noWrap/>
            <w:vAlign w:val="bottom"/>
            <w:hideMark/>
          </w:tcPr>
          <w:p w:rsidR="00DC3225" w:rsidRPr="00BF6AFE" w:rsidRDefault="00DC3225" w:rsidP="00DC3225">
            <w:pPr>
              <w:suppressAutoHyphens w:val="0"/>
              <w:jc w:val="right"/>
              <w:rPr>
                <w:b/>
                <w:bCs/>
                <w:sz w:val="22"/>
                <w:szCs w:val="22"/>
                <w:lang w:val="hu-HU" w:eastAsia="hu-HU"/>
              </w:rPr>
            </w:pPr>
            <w:r w:rsidRPr="00BF6AFE">
              <w:rPr>
                <w:b/>
                <w:bCs/>
                <w:sz w:val="22"/>
                <w:szCs w:val="22"/>
                <w:lang w:val="hu-HU" w:eastAsia="hu-HU"/>
              </w:rPr>
              <w:t>29</w:t>
            </w:r>
          </w:p>
        </w:tc>
        <w:tc>
          <w:tcPr>
            <w:tcW w:w="0" w:type="auto"/>
            <w:tcBorders>
              <w:top w:val="single" w:sz="8" w:space="0" w:color="auto"/>
              <w:left w:val="nil"/>
              <w:bottom w:val="single" w:sz="8" w:space="0" w:color="auto"/>
              <w:right w:val="single" w:sz="4" w:space="0" w:color="auto"/>
            </w:tcBorders>
            <w:shd w:val="clear" w:color="000000" w:fill="A9D08E"/>
            <w:noWrap/>
            <w:vAlign w:val="bottom"/>
            <w:hideMark/>
          </w:tcPr>
          <w:p w:rsidR="00DC3225" w:rsidRPr="00BF6AFE" w:rsidRDefault="00DC3225" w:rsidP="00DC3225">
            <w:pPr>
              <w:suppressAutoHyphens w:val="0"/>
              <w:jc w:val="right"/>
              <w:rPr>
                <w:b/>
                <w:bCs/>
                <w:sz w:val="22"/>
                <w:szCs w:val="22"/>
                <w:lang w:val="hu-HU" w:eastAsia="hu-HU"/>
              </w:rPr>
            </w:pPr>
            <w:r w:rsidRPr="00BF6AFE">
              <w:rPr>
                <w:b/>
                <w:bCs/>
                <w:sz w:val="22"/>
                <w:szCs w:val="22"/>
                <w:lang w:val="hu-HU" w:eastAsia="hu-HU"/>
              </w:rPr>
              <w:t>21</w:t>
            </w:r>
          </w:p>
        </w:tc>
        <w:tc>
          <w:tcPr>
            <w:tcW w:w="0" w:type="auto"/>
            <w:tcBorders>
              <w:top w:val="single" w:sz="8" w:space="0" w:color="auto"/>
              <w:left w:val="nil"/>
              <w:bottom w:val="single" w:sz="8" w:space="0" w:color="auto"/>
              <w:right w:val="single" w:sz="4" w:space="0" w:color="auto"/>
            </w:tcBorders>
            <w:shd w:val="clear" w:color="000000" w:fill="A9D08E"/>
            <w:noWrap/>
            <w:vAlign w:val="bottom"/>
            <w:hideMark/>
          </w:tcPr>
          <w:p w:rsidR="00DC3225" w:rsidRPr="00BF6AFE" w:rsidRDefault="00DC3225" w:rsidP="00DC3225">
            <w:pPr>
              <w:suppressAutoHyphens w:val="0"/>
              <w:jc w:val="right"/>
              <w:rPr>
                <w:b/>
                <w:bCs/>
                <w:sz w:val="22"/>
                <w:szCs w:val="22"/>
                <w:lang w:val="hu-HU" w:eastAsia="hu-HU"/>
              </w:rPr>
            </w:pPr>
            <w:r w:rsidRPr="00BF6AFE">
              <w:rPr>
                <w:b/>
                <w:bCs/>
                <w:sz w:val="22"/>
                <w:szCs w:val="22"/>
                <w:lang w:val="hu-HU" w:eastAsia="hu-HU"/>
              </w:rPr>
              <w:t>39,64</w:t>
            </w:r>
          </w:p>
        </w:tc>
        <w:tc>
          <w:tcPr>
            <w:tcW w:w="0" w:type="auto"/>
            <w:tcBorders>
              <w:top w:val="single" w:sz="8" w:space="0" w:color="auto"/>
              <w:left w:val="nil"/>
              <w:bottom w:val="single" w:sz="8" w:space="0" w:color="auto"/>
              <w:right w:val="single" w:sz="4" w:space="0" w:color="auto"/>
            </w:tcBorders>
            <w:shd w:val="clear" w:color="000000" w:fill="A9D08E"/>
            <w:noWrap/>
            <w:vAlign w:val="bottom"/>
            <w:hideMark/>
          </w:tcPr>
          <w:p w:rsidR="00DC3225" w:rsidRPr="00BF6AFE" w:rsidRDefault="00DC3225" w:rsidP="00DC3225">
            <w:pPr>
              <w:suppressAutoHyphens w:val="0"/>
              <w:jc w:val="right"/>
              <w:rPr>
                <w:b/>
                <w:bCs/>
                <w:sz w:val="22"/>
                <w:szCs w:val="22"/>
                <w:lang w:val="hu-HU" w:eastAsia="hu-HU"/>
              </w:rPr>
            </w:pPr>
            <w:r w:rsidRPr="00BF6AFE">
              <w:rPr>
                <w:b/>
                <w:bCs/>
                <w:sz w:val="22"/>
                <w:szCs w:val="22"/>
                <w:lang w:val="hu-HU" w:eastAsia="hu-HU"/>
              </w:rPr>
              <w:t>0</w:t>
            </w:r>
          </w:p>
        </w:tc>
        <w:tc>
          <w:tcPr>
            <w:tcW w:w="0" w:type="auto"/>
            <w:tcBorders>
              <w:top w:val="single" w:sz="8" w:space="0" w:color="auto"/>
              <w:left w:val="nil"/>
              <w:bottom w:val="single" w:sz="8" w:space="0" w:color="auto"/>
              <w:right w:val="single" w:sz="8" w:space="0" w:color="auto"/>
            </w:tcBorders>
            <w:shd w:val="clear" w:color="000000" w:fill="A9D08E"/>
            <w:noWrap/>
            <w:vAlign w:val="bottom"/>
            <w:hideMark/>
          </w:tcPr>
          <w:p w:rsidR="00DC3225" w:rsidRPr="00BF6AFE" w:rsidRDefault="00DC3225" w:rsidP="00DC3225">
            <w:pPr>
              <w:suppressAutoHyphens w:val="0"/>
              <w:jc w:val="right"/>
              <w:rPr>
                <w:b/>
                <w:bCs/>
                <w:sz w:val="22"/>
                <w:szCs w:val="22"/>
                <w:lang w:val="hu-HU" w:eastAsia="hu-HU"/>
              </w:rPr>
            </w:pPr>
            <w:r w:rsidRPr="00BF6AFE">
              <w:rPr>
                <w:b/>
                <w:bCs/>
                <w:sz w:val="22"/>
                <w:szCs w:val="22"/>
                <w:lang w:val="hu-HU" w:eastAsia="hu-HU"/>
              </w:rPr>
              <w:t>33,67</w:t>
            </w:r>
          </w:p>
        </w:tc>
      </w:tr>
    </w:tbl>
    <w:p w:rsidR="00DC3225" w:rsidRPr="00BF6AFE" w:rsidRDefault="00DC3225" w:rsidP="00DC3225">
      <w:pPr>
        <w:rPr>
          <w:rStyle w:val="Hiperhivatkozs"/>
          <w:noProof/>
          <w:color w:val="auto"/>
          <w:u w:val="none"/>
        </w:rPr>
      </w:pPr>
    </w:p>
    <w:tbl>
      <w:tblPr>
        <w:tblW w:w="0" w:type="auto"/>
        <w:tblCellMar>
          <w:left w:w="70" w:type="dxa"/>
          <w:right w:w="70" w:type="dxa"/>
        </w:tblCellMar>
        <w:tblLook w:val="04A0" w:firstRow="1" w:lastRow="0" w:firstColumn="1" w:lastColumn="0" w:noHBand="0" w:noVBand="1"/>
      </w:tblPr>
      <w:tblGrid>
        <w:gridCol w:w="540"/>
        <w:gridCol w:w="1255"/>
        <w:gridCol w:w="1099"/>
        <w:gridCol w:w="1180"/>
        <w:gridCol w:w="190"/>
        <w:gridCol w:w="984"/>
        <w:gridCol w:w="1092"/>
        <w:gridCol w:w="746"/>
        <w:gridCol w:w="895"/>
        <w:gridCol w:w="190"/>
        <w:gridCol w:w="891"/>
      </w:tblGrid>
      <w:tr w:rsidR="00DC3225" w:rsidRPr="00BF6AFE" w:rsidTr="00DC3225">
        <w:trPr>
          <w:trHeight w:val="1605"/>
        </w:trPr>
        <w:tc>
          <w:tcPr>
            <w:tcW w:w="0" w:type="auto"/>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DC3225" w:rsidRPr="00BF6AFE" w:rsidRDefault="00DC3225" w:rsidP="00DC3225">
            <w:pPr>
              <w:suppressAutoHyphens w:val="0"/>
              <w:jc w:val="left"/>
              <w:rPr>
                <w:b/>
                <w:bCs/>
                <w:color w:val="auto"/>
                <w:sz w:val="20"/>
                <w:szCs w:val="20"/>
                <w:lang w:val="hu-HU" w:eastAsia="hu-HU"/>
              </w:rPr>
            </w:pPr>
            <w:r w:rsidRPr="00BF6AFE">
              <w:rPr>
                <w:b/>
                <w:bCs/>
                <w:color w:val="auto"/>
                <w:sz w:val="20"/>
                <w:szCs w:val="20"/>
                <w:lang w:val="hu-HU" w:eastAsia="hu-HU"/>
              </w:rPr>
              <w:t>RTF</w:t>
            </w:r>
          </w:p>
        </w:tc>
        <w:tc>
          <w:tcPr>
            <w:tcW w:w="0" w:type="auto"/>
            <w:tcBorders>
              <w:top w:val="single" w:sz="4" w:space="0" w:color="auto"/>
              <w:left w:val="nil"/>
              <w:bottom w:val="single" w:sz="4" w:space="0" w:color="auto"/>
              <w:right w:val="single" w:sz="4" w:space="0" w:color="auto"/>
            </w:tcBorders>
            <w:shd w:val="clear" w:color="000000" w:fill="FFE699"/>
            <w:vAlign w:val="bottom"/>
            <w:hideMark/>
          </w:tcPr>
          <w:p w:rsidR="00DC3225" w:rsidRPr="00BF6AFE" w:rsidRDefault="00DC3225" w:rsidP="00DC3225">
            <w:pPr>
              <w:suppressAutoHyphens w:val="0"/>
              <w:jc w:val="left"/>
              <w:rPr>
                <w:color w:val="auto"/>
                <w:sz w:val="20"/>
                <w:szCs w:val="20"/>
                <w:lang w:val="hu-HU" w:eastAsia="hu-HU"/>
              </w:rPr>
            </w:pPr>
            <w:r w:rsidRPr="00BF6AFE">
              <w:rPr>
                <w:b/>
                <w:bCs/>
                <w:color w:val="auto"/>
                <w:sz w:val="20"/>
                <w:szCs w:val="20"/>
                <w:lang w:val="hu-HU" w:eastAsia="hu-HU"/>
              </w:rPr>
              <w:t xml:space="preserve">SP RTF: </w:t>
            </w:r>
            <w:proofErr w:type="gramStart"/>
            <w:r w:rsidRPr="00BF6AFE">
              <w:rPr>
                <w:b/>
                <w:bCs/>
                <w:color w:val="auto"/>
                <w:sz w:val="20"/>
                <w:szCs w:val="20"/>
                <w:lang w:val="hu-HU" w:eastAsia="hu-HU"/>
              </w:rPr>
              <w:t xml:space="preserve">6     </w:t>
            </w:r>
            <w:r w:rsidRPr="00BF6AFE">
              <w:rPr>
                <w:color w:val="auto"/>
                <w:sz w:val="20"/>
                <w:szCs w:val="20"/>
                <w:lang w:val="hu-HU" w:eastAsia="hu-HU"/>
              </w:rPr>
              <w:t xml:space="preserve">                </w:t>
            </w:r>
            <w:r w:rsidRPr="00BF6AFE">
              <w:rPr>
                <w:b/>
                <w:bCs/>
                <w:color w:val="auto"/>
                <w:sz w:val="20"/>
                <w:szCs w:val="20"/>
                <w:lang w:val="hu-HU" w:eastAsia="hu-HU"/>
              </w:rPr>
              <w:t xml:space="preserve">  E</w:t>
            </w:r>
            <w:proofErr w:type="gramEnd"/>
            <w:r w:rsidRPr="00BF6AFE">
              <w:rPr>
                <w:b/>
                <w:bCs/>
                <w:color w:val="auto"/>
                <w:sz w:val="20"/>
                <w:szCs w:val="20"/>
                <w:lang w:val="hu-HU" w:eastAsia="hu-HU"/>
              </w:rPr>
              <w:t xml:space="preserve">+: 5          </w:t>
            </w:r>
            <w:r w:rsidRPr="00BF6AFE">
              <w:rPr>
                <w:color w:val="auto"/>
                <w:sz w:val="20"/>
                <w:szCs w:val="20"/>
                <w:lang w:val="hu-HU" w:eastAsia="hu-HU"/>
              </w:rPr>
              <w:t xml:space="preserve">           E+SMS:  4                  E+SMP: 1                     </w:t>
            </w:r>
            <w:r w:rsidRPr="00BF6AFE">
              <w:rPr>
                <w:b/>
                <w:bCs/>
                <w:color w:val="auto"/>
                <w:sz w:val="20"/>
                <w:szCs w:val="20"/>
                <w:lang w:val="hu-HU" w:eastAsia="hu-HU"/>
              </w:rPr>
              <w:t xml:space="preserve">MA:   1  </w:t>
            </w:r>
            <w:r w:rsidRPr="00BF6AFE">
              <w:rPr>
                <w:color w:val="auto"/>
                <w:sz w:val="20"/>
                <w:szCs w:val="20"/>
                <w:lang w:val="hu-HU" w:eastAsia="hu-HU"/>
              </w:rPr>
              <w:t xml:space="preserve">        </w:t>
            </w:r>
          </w:p>
        </w:tc>
        <w:tc>
          <w:tcPr>
            <w:tcW w:w="0" w:type="auto"/>
            <w:tcBorders>
              <w:top w:val="single" w:sz="4" w:space="0" w:color="auto"/>
              <w:left w:val="nil"/>
              <w:bottom w:val="single" w:sz="4" w:space="0" w:color="auto"/>
              <w:right w:val="single" w:sz="4" w:space="0" w:color="auto"/>
            </w:tcBorders>
            <w:shd w:val="clear" w:color="000000" w:fill="FFE699"/>
            <w:vAlign w:val="bottom"/>
            <w:hideMark/>
          </w:tcPr>
          <w:p w:rsidR="00DC3225" w:rsidRPr="00BF6AFE" w:rsidRDefault="00DC3225" w:rsidP="00DC3225">
            <w:pPr>
              <w:suppressAutoHyphens w:val="0"/>
              <w:jc w:val="left"/>
              <w:rPr>
                <w:color w:val="auto"/>
                <w:sz w:val="20"/>
                <w:szCs w:val="20"/>
                <w:lang w:val="hu-HU" w:eastAsia="hu-HU"/>
              </w:rPr>
            </w:pPr>
            <w:r w:rsidRPr="00BF6AFE">
              <w:rPr>
                <w:color w:val="auto"/>
                <w:sz w:val="20"/>
                <w:szCs w:val="20"/>
                <w:lang w:val="hu-HU" w:eastAsia="hu-HU"/>
              </w:rPr>
              <w:t xml:space="preserve">SP RTF Ž: </w:t>
            </w:r>
            <w:proofErr w:type="gramStart"/>
            <w:r w:rsidRPr="00BF6AFE">
              <w:rPr>
                <w:color w:val="auto"/>
                <w:sz w:val="20"/>
                <w:szCs w:val="20"/>
                <w:lang w:val="hu-HU" w:eastAsia="hu-HU"/>
              </w:rPr>
              <w:t xml:space="preserve">1                         </w:t>
            </w:r>
            <w:r w:rsidRPr="00BF6AFE">
              <w:rPr>
                <w:i/>
                <w:iCs/>
                <w:color w:val="auto"/>
                <w:sz w:val="20"/>
                <w:szCs w:val="20"/>
                <w:lang w:val="hu-HU" w:eastAsia="hu-HU"/>
              </w:rPr>
              <w:t xml:space="preserve"> E</w:t>
            </w:r>
            <w:proofErr w:type="gramEnd"/>
            <w:r w:rsidRPr="00BF6AFE">
              <w:rPr>
                <w:i/>
                <w:iCs/>
                <w:color w:val="auto"/>
                <w:sz w:val="20"/>
                <w:szCs w:val="20"/>
                <w:lang w:val="hu-HU" w:eastAsia="hu-HU"/>
              </w:rPr>
              <w:t xml:space="preserve">+SMP: 1  </w:t>
            </w:r>
            <w:r w:rsidRPr="00BF6AFE">
              <w:rPr>
                <w:color w:val="auto"/>
                <w:sz w:val="20"/>
                <w:szCs w:val="20"/>
                <w:lang w:val="hu-HU" w:eastAsia="hu-HU"/>
              </w:rPr>
              <w:t xml:space="preserve">             </w:t>
            </w:r>
            <w:r w:rsidRPr="00BF6AFE">
              <w:rPr>
                <w:i/>
                <w:iCs/>
                <w:color w:val="auto"/>
                <w:sz w:val="20"/>
                <w:szCs w:val="20"/>
                <w:lang w:val="hu-HU" w:eastAsia="hu-HU"/>
              </w:rPr>
              <w:t xml:space="preserve">         MA: 0</w:t>
            </w:r>
          </w:p>
        </w:tc>
        <w:tc>
          <w:tcPr>
            <w:tcW w:w="0" w:type="auto"/>
            <w:tcBorders>
              <w:top w:val="single" w:sz="4" w:space="0" w:color="auto"/>
              <w:left w:val="nil"/>
              <w:bottom w:val="single" w:sz="4" w:space="0" w:color="auto"/>
              <w:right w:val="single" w:sz="4" w:space="0" w:color="auto"/>
            </w:tcBorders>
            <w:shd w:val="clear" w:color="000000" w:fill="FFE699"/>
            <w:vAlign w:val="bottom"/>
            <w:hideMark/>
          </w:tcPr>
          <w:p w:rsidR="00DC3225" w:rsidRPr="00BF6AFE" w:rsidRDefault="00DC3225" w:rsidP="00DC3225">
            <w:pPr>
              <w:suppressAutoHyphens w:val="0"/>
              <w:jc w:val="left"/>
              <w:rPr>
                <w:color w:val="auto"/>
                <w:sz w:val="20"/>
                <w:szCs w:val="20"/>
                <w:lang w:val="hu-HU" w:eastAsia="hu-HU"/>
              </w:rPr>
            </w:pPr>
            <w:r w:rsidRPr="00BF6AFE">
              <w:rPr>
                <w:b/>
                <w:bCs/>
                <w:color w:val="auto"/>
                <w:sz w:val="20"/>
                <w:szCs w:val="20"/>
                <w:lang w:val="hu-HU" w:eastAsia="hu-HU"/>
              </w:rPr>
              <w:t>SP RTF E+: 24,53 (5</w:t>
            </w:r>
            <w:proofErr w:type="gramStart"/>
            <w:r w:rsidRPr="00BF6AFE">
              <w:rPr>
                <w:b/>
                <w:bCs/>
                <w:color w:val="auto"/>
                <w:sz w:val="20"/>
                <w:szCs w:val="20"/>
                <w:lang w:val="hu-HU" w:eastAsia="hu-HU"/>
              </w:rPr>
              <w:t>)</w:t>
            </w:r>
            <w:r w:rsidRPr="00BF6AFE">
              <w:rPr>
                <w:color w:val="auto"/>
                <w:sz w:val="20"/>
                <w:szCs w:val="20"/>
                <w:lang w:val="hu-HU" w:eastAsia="hu-HU"/>
              </w:rPr>
              <w:t xml:space="preserve">           </w:t>
            </w:r>
            <w:r w:rsidRPr="00BF6AFE">
              <w:rPr>
                <w:i/>
                <w:iCs/>
                <w:color w:val="auto"/>
                <w:sz w:val="20"/>
                <w:szCs w:val="20"/>
                <w:lang w:val="hu-HU" w:eastAsia="hu-HU"/>
              </w:rPr>
              <w:t xml:space="preserve">  E</w:t>
            </w:r>
            <w:proofErr w:type="gramEnd"/>
            <w:r w:rsidRPr="00BF6AFE">
              <w:rPr>
                <w:i/>
                <w:iCs/>
                <w:color w:val="auto"/>
                <w:sz w:val="20"/>
                <w:szCs w:val="20"/>
                <w:lang w:val="hu-HU" w:eastAsia="hu-HU"/>
              </w:rPr>
              <w:t xml:space="preserve">+SMS: 19,53(4 )                       E+SMP: 5(1 )       </w:t>
            </w:r>
          </w:p>
        </w:tc>
        <w:tc>
          <w:tcPr>
            <w:tcW w:w="0" w:type="auto"/>
            <w:tcBorders>
              <w:top w:val="single" w:sz="4" w:space="0" w:color="auto"/>
              <w:left w:val="nil"/>
              <w:bottom w:val="single" w:sz="4" w:space="0" w:color="auto"/>
              <w:right w:val="single" w:sz="4" w:space="0" w:color="auto"/>
            </w:tcBorders>
            <w:shd w:val="clear" w:color="000000" w:fill="FFE699"/>
            <w:vAlign w:val="bottom"/>
            <w:hideMark/>
          </w:tcPr>
          <w:p w:rsidR="00DC3225" w:rsidRPr="00BF6AFE" w:rsidRDefault="00DC3225" w:rsidP="00DC3225">
            <w:pPr>
              <w:suppressAutoHyphens w:val="0"/>
              <w:jc w:val="left"/>
              <w:rPr>
                <w:sz w:val="20"/>
                <w:szCs w:val="20"/>
                <w:lang w:val="hu-HU" w:eastAsia="hu-HU"/>
              </w:rPr>
            </w:pPr>
            <w:r w:rsidRPr="00BF6AFE">
              <w:rPr>
                <w:sz w:val="20"/>
                <w:szCs w:val="20"/>
                <w:lang w:val="hu-HU" w:eastAsia="hu-HU"/>
              </w:rPr>
              <w:t> </w:t>
            </w:r>
          </w:p>
        </w:tc>
        <w:tc>
          <w:tcPr>
            <w:tcW w:w="0" w:type="auto"/>
            <w:tcBorders>
              <w:top w:val="single" w:sz="4" w:space="0" w:color="auto"/>
              <w:left w:val="nil"/>
              <w:bottom w:val="single" w:sz="4" w:space="0" w:color="auto"/>
              <w:right w:val="single" w:sz="4" w:space="0" w:color="auto"/>
            </w:tcBorders>
            <w:shd w:val="clear" w:color="000000" w:fill="FFE699"/>
            <w:vAlign w:val="bottom"/>
            <w:hideMark/>
          </w:tcPr>
          <w:p w:rsidR="00DC3225" w:rsidRPr="00BF6AFE" w:rsidRDefault="00DC3225" w:rsidP="00DC3225">
            <w:pPr>
              <w:suppressAutoHyphens w:val="0"/>
              <w:jc w:val="left"/>
              <w:rPr>
                <w:color w:val="auto"/>
                <w:sz w:val="20"/>
                <w:szCs w:val="20"/>
                <w:lang w:val="hu-HU" w:eastAsia="hu-HU"/>
              </w:rPr>
            </w:pPr>
            <w:r w:rsidRPr="00BF6AFE">
              <w:rPr>
                <w:b/>
                <w:bCs/>
                <w:color w:val="auto"/>
                <w:sz w:val="20"/>
                <w:szCs w:val="20"/>
                <w:lang w:val="hu-HU" w:eastAsia="hu-HU"/>
              </w:rPr>
              <w:t>SP RTF (MA): 2 (1</w:t>
            </w:r>
            <w:proofErr w:type="gramStart"/>
            <w:r w:rsidRPr="00BF6AFE">
              <w:rPr>
                <w:b/>
                <w:bCs/>
                <w:color w:val="auto"/>
                <w:sz w:val="20"/>
                <w:szCs w:val="20"/>
                <w:lang w:val="hu-HU" w:eastAsia="hu-HU"/>
              </w:rPr>
              <w:t>)</w:t>
            </w:r>
            <w:r w:rsidRPr="00BF6AFE">
              <w:rPr>
                <w:color w:val="auto"/>
                <w:sz w:val="20"/>
                <w:szCs w:val="20"/>
                <w:lang w:val="hu-HU" w:eastAsia="hu-HU"/>
              </w:rPr>
              <w:t xml:space="preserve">          </w:t>
            </w:r>
            <w:r w:rsidRPr="00BF6AFE">
              <w:rPr>
                <w:i/>
                <w:iCs/>
                <w:color w:val="auto"/>
                <w:sz w:val="20"/>
                <w:szCs w:val="20"/>
                <w:lang w:val="hu-HU" w:eastAsia="hu-HU"/>
              </w:rPr>
              <w:t xml:space="preserve">   </w:t>
            </w:r>
            <w:r w:rsidRPr="00BF6AFE">
              <w:rPr>
                <w:b/>
                <w:bCs/>
                <w:i/>
                <w:iCs/>
                <w:color w:val="auto"/>
                <w:sz w:val="20"/>
                <w:szCs w:val="20"/>
                <w:lang w:val="hu-HU" w:eastAsia="hu-HU"/>
              </w:rPr>
              <w:t>MA</w:t>
            </w:r>
            <w:proofErr w:type="gramEnd"/>
            <w:r w:rsidRPr="00BF6AFE">
              <w:rPr>
                <w:b/>
                <w:bCs/>
                <w:i/>
                <w:iCs/>
                <w:color w:val="auto"/>
                <w:sz w:val="20"/>
                <w:szCs w:val="20"/>
                <w:lang w:val="hu-HU" w:eastAsia="hu-HU"/>
              </w:rPr>
              <w:t xml:space="preserve">: 2 (1)      </w:t>
            </w:r>
            <w:r w:rsidRPr="00BF6AFE">
              <w:rPr>
                <w:i/>
                <w:iCs/>
                <w:color w:val="auto"/>
                <w:sz w:val="20"/>
                <w:szCs w:val="20"/>
                <w:lang w:val="hu-HU" w:eastAsia="hu-HU"/>
              </w:rPr>
              <w:t xml:space="preserve">                                     CE: 0</w:t>
            </w:r>
          </w:p>
        </w:tc>
        <w:tc>
          <w:tcPr>
            <w:tcW w:w="0" w:type="auto"/>
            <w:tcBorders>
              <w:top w:val="single" w:sz="4" w:space="0" w:color="auto"/>
              <w:left w:val="nil"/>
              <w:bottom w:val="single" w:sz="4" w:space="0" w:color="auto"/>
              <w:right w:val="single" w:sz="4" w:space="0" w:color="auto"/>
            </w:tcBorders>
            <w:shd w:val="clear" w:color="000000" w:fill="FFE699"/>
            <w:vAlign w:val="bottom"/>
            <w:hideMark/>
          </w:tcPr>
          <w:p w:rsidR="00DC3225" w:rsidRPr="00BF6AFE" w:rsidRDefault="00DC3225" w:rsidP="00DC3225">
            <w:pPr>
              <w:suppressAutoHyphens w:val="0"/>
              <w:jc w:val="left"/>
              <w:rPr>
                <w:color w:val="auto"/>
                <w:sz w:val="20"/>
                <w:szCs w:val="20"/>
                <w:lang w:val="hu-HU" w:eastAsia="hu-HU"/>
              </w:rPr>
            </w:pPr>
            <w:r w:rsidRPr="00BF6AFE">
              <w:rPr>
                <w:b/>
                <w:bCs/>
                <w:color w:val="auto"/>
                <w:sz w:val="20"/>
                <w:szCs w:val="20"/>
                <w:lang w:val="hu-HU" w:eastAsia="hu-HU"/>
              </w:rPr>
              <w:t>SP RTF</w:t>
            </w:r>
            <w:r w:rsidRPr="00BF6AFE">
              <w:rPr>
                <w:color w:val="auto"/>
                <w:sz w:val="20"/>
                <w:szCs w:val="20"/>
                <w:lang w:val="hu-HU" w:eastAsia="hu-HU"/>
              </w:rPr>
              <w:t xml:space="preserve">: </w:t>
            </w:r>
            <w:proofErr w:type="gramStart"/>
            <w:r w:rsidRPr="00BF6AFE">
              <w:rPr>
                <w:b/>
                <w:bCs/>
                <w:color w:val="auto"/>
                <w:sz w:val="20"/>
                <w:szCs w:val="20"/>
                <w:lang w:val="hu-HU" w:eastAsia="hu-HU"/>
              </w:rPr>
              <w:t>2</w:t>
            </w:r>
            <w:r w:rsidRPr="00BF6AFE">
              <w:rPr>
                <w:color w:val="auto"/>
                <w:sz w:val="20"/>
                <w:szCs w:val="20"/>
                <w:lang w:val="hu-HU" w:eastAsia="hu-HU"/>
              </w:rPr>
              <w:t xml:space="preserve">                 </w:t>
            </w:r>
            <w:r w:rsidRPr="00BF6AFE">
              <w:rPr>
                <w:i/>
                <w:iCs/>
                <w:color w:val="auto"/>
                <w:sz w:val="20"/>
                <w:szCs w:val="20"/>
                <w:lang w:val="hu-HU" w:eastAsia="hu-HU"/>
              </w:rPr>
              <w:t xml:space="preserve"> E</w:t>
            </w:r>
            <w:proofErr w:type="gramEnd"/>
            <w:r w:rsidRPr="00BF6AFE">
              <w:rPr>
                <w:i/>
                <w:iCs/>
                <w:color w:val="auto"/>
                <w:sz w:val="20"/>
                <w:szCs w:val="20"/>
                <w:lang w:val="hu-HU" w:eastAsia="hu-HU"/>
              </w:rPr>
              <w:t>+ (SMS):2               CE:  0                   MA: 0</w:t>
            </w:r>
          </w:p>
        </w:tc>
        <w:tc>
          <w:tcPr>
            <w:tcW w:w="0" w:type="auto"/>
            <w:tcBorders>
              <w:top w:val="single" w:sz="4" w:space="0" w:color="auto"/>
              <w:left w:val="nil"/>
              <w:bottom w:val="single" w:sz="4" w:space="0" w:color="auto"/>
              <w:right w:val="single" w:sz="4" w:space="0" w:color="auto"/>
            </w:tcBorders>
            <w:shd w:val="clear" w:color="000000" w:fill="FFE699"/>
            <w:vAlign w:val="bottom"/>
            <w:hideMark/>
          </w:tcPr>
          <w:p w:rsidR="00DC3225" w:rsidRPr="00BF6AFE" w:rsidRDefault="00DC3225" w:rsidP="00DC3225">
            <w:pPr>
              <w:suppressAutoHyphens w:val="0"/>
              <w:jc w:val="left"/>
              <w:rPr>
                <w:color w:val="auto"/>
                <w:sz w:val="20"/>
                <w:szCs w:val="20"/>
                <w:lang w:val="hu-HU" w:eastAsia="hu-HU"/>
              </w:rPr>
            </w:pPr>
            <w:r w:rsidRPr="00BF6AFE">
              <w:rPr>
                <w:color w:val="auto"/>
                <w:sz w:val="20"/>
                <w:szCs w:val="20"/>
                <w:lang w:val="hu-HU" w:eastAsia="hu-HU"/>
              </w:rPr>
              <w:t>SP RTF Ž</w:t>
            </w:r>
            <w:proofErr w:type="gramStart"/>
            <w:r w:rsidRPr="00BF6AFE">
              <w:rPr>
                <w:color w:val="auto"/>
                <w:sz w:val="20"/>
                <w:szCs w:val="20"/>
                <w:lang w:val="hu-HU" w:eastAsia="hu-HU"/>
              </w:rPr>
              <w:t>:  0</w:t>
            </w:r>
            <w:proofErr w:type="gramEnd"/>
            <w:r w:rsidRPr="00BF6AFE">
              <w:rPr>
                <w:color w:val="auto"/>
                <w:sz w:val="20"/>
                <w:szCs w:val="20"/>
                <w:lang w:val="hu-HU" w:eastAsia="hu-HU"/>
              </w:rPr>
              <w:t xml:space="preserve">         </w:t>
            </w:r>
            <w:r w:rsidRPr="00BF6AFE">
              <w:rPr>
                <w:i/>
                <w:iCs/>
                <w:color w:val="auto"/>
                <w:sz w:val="20"/>
                <w:szCs w:val="20"/>
                <w:lang w:val="hu-HU" w:eastAsia="hu-HU"/>
              </w:rPr>
              <w:t xml:space="preserve">    E+:   0           CE:  0           MA: 0</w:t>
            </w:r>
          </w:p>
        </w:tc>
        <w:tc>
          <w:tcPr>
            <w:tcW w:w="0" w:type="auto"/>
            <w:tcBorders>
              <w:top w:val="single" w:sz="4" w:space="0" w:color="auto"/>
              <w:left w:val="nil"/>
              <w:bottom w:val="single" w:sz="4" w:space="0" w:color="auto"/>
              <w:right w:val="single" w:sz="4" w:space="0" w:color="auto"/>
            </w:tcBorders>
            <w:shd w:val="clear" w:color="000000" w:fill="FFE699"/>
            <w:vAlign w:val="bottom"/>
            <w:hideMark/>
          </w:tcPr>
          <w:p w:rsidR="00DC3225" w:rsidRPr="00BF6AFE" w:rsidRDefault="00DC3225" w:rsidP="00DC3225">
            <w:pPr>
              <w:suppressAutoHyphens w:val="0"/>
              <w:jc w:val="left"/>
              <w:rPr>
                <w:color w:val="auto"/>
                <w:sz w:val="20"/>
                <w:szCs w:val="20"/>
                <w:lang w:val="hu-HU" w:eastAsia="hu-HU"/>
              </w:rPr>
            </w:pPr>
            <w:r w:rsidRPr="00BF6AFE">
              <w:rPr>
                <w:b/>
                <w:bCs/>
                <w:color w:val="auto"/>
                <w:sz w:val="20"/>
                <w:szCs w:val="20"/>
                <w:lang w:val="hu-HU" w:eastAsia="hu-HU"/>
              </w:rPr>
              <w:t xml:space="preserve">SP RTF E+: </w:t>
            </w:r>
            <w:proofErr w:type="gramStart"/>
            <w:r w:rsidRPr="00BF6AFE">
              <w:rPr>
                <w:b/>
                <w:bCs/>
                <w:color w:val="auto"/>
                <w:sz w:val="20"/>
                <w:szCs w:val="20"/>
                <w:lang w:val="hu-HU" w:eastAsia="hu-HU"/>
              </w:rPr>
              <w:t xml:space="preserve">10 </w:t>
            </w:r>
            <w:r w:rsidRPr="00BF6AFE">
              <w:rPr>
                <w:color w:val="auto"/>
                <w:sz w:val="20"/>
                <w:szCs w:val="20"/>
                <w:lang w:val="hu-HU" w:eastAsia="hu-HU"/>
              </w:rPr>
              <w:t xml:space="preserve">                   </w:t>
            </w:r>
            <w:r w:rsidRPr="00BF6AFE">
              <w:rPr>
                <w:i/>
                <w:iCs/>
                <w:color w:val="auto"/>
                <w:sz w:val="20"/>
                <w:szCs w:val="20"/>
                <w:lang w:val="hu-HU" w:eastAsia="hu-HU"/>
              </w:rPr>
              <w:t>E</w:t>
            </w:r>
            <w:proofErr w:type="gramEnd"/>
            <w:r w:rsidRPr="00BF6AFE">
              <w:rPr>
                <w:i/>
                <w:iCs/>
                <w:color w:val="auto"/>
                <w:sz w:val="20"/>
                <w:szCs w:val="20"/>
                <w:lang w:val="hu-HU" w:eastAsia="hu-HU"/>
              </w:rPr>
              <w:t>+ (SMS):  10 (2)</w:t>
            </w:r>
          </w:p>
        </w:tc>
        <w:tc>
          <w:tcPr>
            <w:tcW w:w="0" w:type="auto"/>
            <w:tcBorders>
              <w:top w:val="single" w:sz="4" w:space="0" w:color="auto"/>
              <w:left w:val="nil"/>
              <w:bottom w:val="single" w:sz="4" w:space="0" w:color="auto"/>
              <w:right w:val="single" w:sz="4" w:space="0" w:color="auto"/>
            </w:tcBorders>
            <w:shd w:val="clear" w:color="000000" w:fill="FFE699"/>
            <w:noWrap/>
            <w:vAlign w:val="bottom"/>
            <w:hideMark/>
          </w:tcPr>
          <w:p w:rsidR="00DC3225" w:rsidRPr="00BF6AFE" w:rsidRDefault="00DC3225" w:rsidP="00DC3225">
            <w:pPr>
              <w:suppressAutoHyphens w:val="0"/>
              <w:jc w:val="left"/>
              <w:rPr>
                <w:sz w:val="20"/>
                <w:szCs w:val="20"/>
                <w:lang w:val="hu-HU" w:eastAsia="hu-HU"/>
              </w:rPr>
            </w:pPr>
            <w:r w:rsidRPr="00BF6AFE">
              <w:rPr>
                <w:sz w:val="20"/>
                <w:szCs w:val="20"/>
                <w:lang w:val="hu-HU" w:eastAsia="hu-HU"/>
              </w:rPr>
              <w:t> </w:t>
            </w:r>
          </w:p>
        </w:tc>
        <w:tc>
          <w:tcPr>
            <w:tcW w:w="0" w:type="auto"/>
            <w:tcBorders>
              <w:top w:val="single" w:sz="4" w:space="0" w:color="auto"/>
              <w:left w:val="nil"/>
              <w:bottom w:val="single" w:sz="4" w:space="0" w:color="auto"/>
              <w:right w:val="single" w:sz="4" w:space="0" w:color="auto"/>
            </w:tcBorders>
            <w:shd w:val="clear" w:color="000000" w:fill="FFE699"/>
            <w:vAlign w:val="bottom"/>
            <w:hideMark/>
          </w:tcPr>
          <w:p w:rsidR="00DC3225" w:rsidRPr="00BF6AFE" w:rsidRDefault="00DC3225" w:rsidP="00DC3225">
            <w:pPr>
              <w:suppressAutoHyphens w:val="0"/>
              <w:jc w:val="left"/>
              <w:rPr>
                <w:color w:val="auto"/>
                <w:sz w:val="20"/>
                <w:szCs w:val="20"/>
                <w:lang w:val="hu-HU" w:eastAsia="hu-HU"/>
              </w:rPr>
            </w:pPr>
            <w:r w:rsidRPr="00BF6AFE">
              <w:rPr>
                <w:b/>
                <w:bCs/>
                <w:color w:val="auto"/>
                <w:sz w:val="20"/>
                <w:szCs w:val="20"/>
                <w:lang w:val="hu-HU" w:eastAsia="hu-HU"/>
              </w:rPr>
              <w:t>SP RTF</w:t>
            </w:r>
            <w:proofErr w:type="gramStart"/>
            <w:r w:rsidRPr="00BF6AFE">
              <w:rPr>
                <w:b/>
                <w:bCs/>
                <w:color w:val="auto"/>
                <w:sz w:val="20"/>
                <w:szCs w:val="20"/>
                <w:lang w:val="hu-HU" w:eastAsia="hu-HU"/>
              </w:rPr>
              <w:t xml:space="preserve">: </w:t>
            </w:r>
            <w:r w:rsidRPr="00BF6AFE">
              <w:rPr>
                <w:color w:val="auto"/>
                <w:sz w:val="20"/>
                <w:szCs w:val="20"/>
                <w:lang w:val="hu-HU" w:eastAsia="hu-HU"/>
              </w:rPr>
              <w:t xml:space="preserve"> 0</w:t>
            </w:r>
            <w:proofErr w:type="gramEnd"/>
            <w:r w:rsidRPr="00BF6AFE">
              <w:rPr>
                <w:color w:val="auto"/>
                <w:sz w:val="20"/>
                <w:szCs w:val="20"/>
                <w:lang w:val="hu-HU" w:eastAsia="hu-HU"/>
              </w:rPr>
              <w:t xml:space="preserve">      </w:t>
            </w:r>
            <w:r w:rsidRPr="00BF6AFE">
              <w:rPr>
                <w:b/>
                <w:bCs/>
                <w:i/>
                <w:iCs/>
                <w:color w:val="auto"/>
                <w:sz w:val="20"/>
                <w:szCs w:val="20"/>
                <w:lang w:val="hu-HU" w:eastAsia="hu-HU"/>
              </w:rPr>
              <w:t xml:space="preserve">        </w:t>
            </w:r>
            <w:r w:rsidRPr="00BF6AFE">
              <w:rPr>
                <w:i/>
                <w:iCs/>
                <w:color w:val="auto"/>
                <w:sz w:val="20"/>
                <w:szCs w:val="20"/>
                <w:lang w:val="hu-HU" w:eastAsia="hu-HU"/>
              </w:rPr>
              <w:t xml:space="preserve">                   CE:  0                                MA:  0</w:t>
            </w:r>
          </w:p>
        </w:tc>
      </w:tr>
    </w:tbl>
    <w:p w:rsidR="00DC3225" w:rsidRPr="00BF6AFE" w:rsidRDefault="00DC3225" w:rsidP="00DC3225">
      <w:pPr>
        <w:rPr>
          <w:rStyle w:val="Hiperhivatkozs"/>
          <w:noProof/>
          <w:color w:val="auto"/>
          <w:u w:val="none"/>
        </w:rPr>
      </w:pPr>
    </w:p>
    <w:tbl>
      <w:tblPr>
        <w:tblW w:w="3323" w:type="dxa"/>
        <w:tblCellMar>
          <w:left w:w="70" w:type="dxa"/>
          <w:right w:w="70" w:type="dxa"/>
        </w:tblCellMar>
        <w:tblLook w:val="04A0" w:firstRow="1" w:lastRow="0" w:firstColumn="1" w:lastColumn="0" w:noHBand="0" w:noVBand="1"/>
      </w:tblPr>
      <w:tblGrid>
        <w:gridCol w:w="1730"/>
        <w:gridCol w:w="1593"/>
      </w:tblGrid>
      <w:tr w:rsidR="00DC3225" w:rsidRPr="00BF6AFE" w:rsidTr="00DC3225">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225" w:rsidRPr="00BF6AFE" w:rsidRDefault="00DC3225" w:rsidP="00DC3225">
            <w:pPr>
              <w:suppressAutoHyphens w:val="0"/>
              <w:jc w:val="left"/>
              <w:rPr>
                <w:sz w:val="20"/>
                <w:szCs w:val="22"/>
                <w:lang w:val="hu-HU" w:eastAsia="hu-HU"/>
              </w:rPr>
            </w:pPr>
            <w:r w:rsidRPr="00BF6AFE">
              <w:rPr>
                <w:sz w:val="20"/>
                <w:szCs w:val="22"/>
                <w:lang w:val="hu-HU" w:eastAsia="hu-HU"/>
              </w:rPr>
              <w:t>SP</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DC3225" w:rsidRPr="00BF6AFE" w:rsidRDefault="00DC3225" w:rsidP="00DC3225">
            <w:pPr>
              <w:suppressAutoHyphens w:val="0"/>
              <w:jc w:val="left"/>
              <w:rPr>
                <w:sz w:val="20"/>
                <w:szCs w:val="22"/>
                <w:lang w:val="hu-HU" w:eastAsia="hu-HU"/>
              </w:rPr>
            </w:pPr>
            <w:proofErr w:type="spellStart"/>
            <w:r w:rsidRPr="00BF6AFE">
              <w:rPr>
                <w:sz w:val="20"/>
                <w:szCs w:val="22"/>
                <w:lang w:val="hu-HU" w:eastAsia="hu-HU"/>
              </w:rPr>
              <w:t>Spolu</w:t>
            </w:r>
            <w:proofErr w:type="spellEnd"/>
          </w:p>
        </w:tc>
      </w:tr>
      <w:tr w:rsidR="00DC3225" w:rsidRPr="00BF6AFE" w:rsidTr="00DC3225">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C3225" w:rsidRPr="00BF6AFE" w:rsidRDefault="00DC3225" w:rsidP="00DC3225">
            <w:pPr>
              <w:suppressAutoHyphens w:val="0"/>
              <w:jc w:val="left"/>
              <w:rPr>
                <w:sz w:val="20"/>
                <w:szCs w:val="22"/>
                <w:lang w:val="hu-HU" w:eastAsia="hu-HU"/>
              </w:rPr>
            </w:pPr>
            <w:r w:rsidRPr="00BF6AFE">
              <w:rPr>
                <w:sz w:val="20"/>
                <w:szCs w:val="22"/>
                <w:lang w:val="hu-HU" w:eastAsia="hu-HU"/>
              </w:rPr>
              <w:t>E+</w:t>
            </w:r>
          </w:p>
        </w:tc>
        <w:tc>
          <w:tcPr>
            <w:tcW w:w="1593" w:type="dxa"/>
            <w:tcBorders>
              <w:top w:val="nil"/>
              <w:left w:val="nil"/>
              <w:bottom w:val="single" w:sz="4" w:space="0" w:color="auto"/>
              <w:right w:val="single" w:sz="4" w:space="0" w:color="auto"/>
            </w:tcBorders>
            <w:shd w:val="clear" w:color="auto" w:fill="auto"/>
            <w:noWrap/>
            <w:vAlign w:val="bottom"/>
            <w:hideMark/>
          </w:tcPr>
          <w:p w:rsidR="00DC3225" w:rsidRPr="00BF6AFE" w:rsidRDefault="00DC3225" w:rsidP="00DC3225">
            <w:pPr>
              <w:suppressAutoHyphens w:val="0"/>
              <w:jc w:val="left"/>
              <w:rPr>
                <w:sz w:val="20"/>
                <w:szCs w:val="22"/>
                <w:lang w:val="hu-HU" w:eastAsia="hu-HU"/>
              </w:rPr>
            </w:pPr>
            <w:r w:rsidRPr="00BF6AFE">
              <w:rPr>
                <w:sz w:val="20"/>
                <w:szCs w:val="22"/>
                <w:lang w:val="hu-HU" w:eastAsia="hu-HU"/>
              </w:rPr>
              <w:t>ERAMUS+</w:t>
            </w:r>
          </w:p>
        </w:tc>
      </w:tr>
      <w:tr w:rsidR="00DC3225" w:rsidRPr="00BF6AFE" w:rsidTr="00DC3225">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C3225" w:rsidRPr="00BF6AFE" w:rsidRDefault="00DC3225" w:rsidP="00DC3225">
            <w:pPr>
              <w:suppressAutoHyphens w:val="0"/>
              <w:jc w:val="left"/>
              <w:rPr>
                <w:sz w:val="20"/>
                <w:szCs w:val="22"/>
                <w:lang w:val="hu-HU" w:eastAsia="hu-HU"/>
              </w:rPr>
            </w:pPr>
            <w:r w:rsidRPr="00BF6AFE">
              <w:rPr>
                <w:sz w:val="20"/>
                <w:szCs w:val="22"/>
                <w:lang w:val="hu-HU" w:eastAsia="hu-HU"/>
              </w:rPr>
              <w:t>E+SMS</w:t>
            </w:r>
          </w:p>
        </w:tc>
        <w:tc>
          <w:tcPr>
            <w:tcW w:w="1593" w:type="dxa"/>
            <w:tcBorders>
              <w:top w:val="nil"/>
              <w:left w:val="nil"/>
              <w:bottom w:val="single" w:sz="4" w:space="0" w:color="auto"/>
              <w:right w:val="single" w:sz="4" w:space="0" w:color="auto"/>
            </w:tcBorders>
            <w:shd w:val="clear" w:color="auto" w:fill="auto"/>
            <w:noWrap/>
            <w:vAlign w:val="bottom"/>
            <w:hideMark/>
          </w:tcPr>
          <w:p w:rsidR="00DC3225" w:rsidRPr="00BF6AFE" w:rsidRDefault="00DC3225" w:rsidP="00DC3225">
            <w:pPr>
              <w:suppressAutoHyphens w:val="0"/>
              <w:jc w:val="left"/>
              <w:rPr>
                <w:sz w:val="20"/>
                <w:szCs w:val="22"/>
                <w:lang w:val="hu-HU" w:eastAsia="hu-HU"/>
              </w:rPr>
            </w:pPr>
            <w:r w:rsidRPr="00BF6AFE">
              <w:rPr>
                <w:sz w:val="20"/>
                <w:szCs w:val="22"/>
                <w:lang w:val="hu-HU" w:eastAsia="hu-HU"/>
              </w:rPr>
              <w:t>E</w:t>
            </w:r>
            <w:proofErr w:type="gramStart"/>
            <w:r w:rsidRPr="00BF6AFE">
              <w:rPr>
                <w:sz w:val="20"/>
                <w:szCs w:val="22"/>
                <w:lang w:val="hu-HU" w:eastAsia="hu-HU"/>
              </w:rPr>
              <w:t xml:space="preserve">+  </w:t>
            </w:r>
            <w:proofErr w:type="spellStart"/>
            <w:r w:rsidRPr="00BF6AFE">
              <w:rPr>
                <w:sz w:val="20"/>
                <w:szCs w:val="22"/>
                <w:lang w:val="hu-HU" w:eastAsia="hu-HU"/>
              </w:rPr>
              <w:t>štúdium</w:t>
            </w:r>
            <w:proofErr w:type="spellEnd"/>
            <w:proofErr w:type="gramEnd"/>
          </w:p>
        </w:tc>
      </w:tr>
      <w:tr w:rsidR="00DC3225" w:rsidRPr="00BF6AFE" w:rsidTr="00DC3225">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C3225" w:rsidRPr="00BF6AFE" w:rsidRDefault="00DC3225" w:rsidP="00DC3225">
            <w:pPr>
              <w:suppressAutoHyphens w:val="0"/>
              <w:jc w:val="left"/>
              <w:rPr>
                <w:sz w:val="20"/>
                <w:szCs w:val="22"/>
                <w:lang w:val="hu-HU" w:eastAsia="hu-HU"/>
              </w:rPr>
            </w:pPr>
            <w:r w:rsidRPr="00BF6AFE">
              <w:rPr>
                <w:sz w:val="20"/>
                <w:szCs w:val="22"/>
                <w:lang w:val="hu-HU" w:eastAsia="hu-HU"/>
              </w:rPr>
              <w:t>E+SMP</w:t>
            </w:r>
          </w:p>
        </w:tc>
        <w:tc>
          <w:tcPr>
            <w:tcW w:w="1593" w:type="dxa"/>
            <w:tcBorders>
              <w:top w:val="nil"/>
              <w:left w:val="nil"/>
              <w:bottom w:val="single" w:sz="4" w:space="0" w:color="auto"/>
              <w:right w:val="single" w:sz="4" w:space="0" w:color="auto"/>
            </w:tcBorders>
            <w:shd w:val="clear" w:color="auto" w:fill="auto"/>
            <w:noWrap/>
            <w:vAlign w:val="bottom"/>
            <w:hideMark/>
          </w:tcPr>
          <w:p w:rsidR="00DC3225" w:rsidRPr="00BF6AFE" w:rsidRDefault="00DC3225" w:rsidP="00DC3225">
            <w:pPr>
              <w:suppressAutoHyphens w:val="0"/>
              <w:jc w:val="left"/>
              <w:rPr>
                <w:sz w:val="20"/>
                <w:szCs w:val="22"/>
                <w:lang w:val="hu-HU" w:eastAsia="hu-HU"/>
              </w:rPr>
            </w:pPr>
            <w:r w:rsidRPr="00BF6AFE">
              <w:rPr>
                <w:sz w:val="20"/>
                <w:szCs w:val="22"/>
                <w:lang w:val="hu-HU" w:eastAsia="hu-HU"/>
              </w:rPr>
              <w:t xml:space="preserve">E+ </w:t>
            </w:r>
            <w:proofErr w:type="spellStart"/>
            <w:r w:rsidRPr="00BF6AFE">
              <w:rPr>
                <w:sz w:val="20"/>
                <w:szCs w:val="22"/>
                <w:lang w:val="hu-HU" w:eastAsia="hu-HU"/>
              </w:rPr>
              <w:t>stáž</w:t>
            </w:r>
            <w:proofErr w:type="spellEnd"/>
          </w:p>
        </w:tc>
      </w:tr>
      <w:tr w:rsidR="00DC3225" w:rsidRPr="00BF6AFE" w:rsidTr="00DC3225">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C3225" w:rsidRPr="00BF6AFE" w:rsidRDefault="00DC3225" w:rsidP="00DC3225">
            <w:pPr>
              <w:suppressAutoHyphens w:val="0"/>
              <w:jc w:val="left"/>
              <w:rPr>
                <w:sz w:val="20"/>
                <w:szCs w:val="22"/>
                <w:lang w:val="hu-HU" w:eastAsia="hu-HU"/>
              </w:rPr>
            </w:pPr>
            <w:r w:rsidRPr="00BF6AFE">
              <w:rPr>
                <w:sz w:val="20"/>
                <w:szCs w:val="22"/>
                <w:lang w:val="hu-HU" w:eastAsia="hu-HU"/>
              </w:rPr>
              <w:t>CE</w:t>
            </w:r>
          </w:p>
        </w:tc>
        <w:tc>
          <w:tcPr>
            <w:tcW w:w="1593" w:type="dxa"/>
            <w:tcBorders>
              <w:top w:val="nil"/>
              <w:left w:val="nil"/>
              <w:bottom w:val="single" w:sz="4" w:space="0" w:color="auto"/>
              <w:right w:val="single" w:sz="4" w:space="0" w:color="auto"/>
            </w:tcBorders>
            <w:shd w:val="clear" w:color="auto" w:fill="auto"/>
            <w:noWrap/>
            <w:vAlign w:val="bottom"/>
            <w:hideMark/>
          </w:tcPr>
          <w:p w:rsidR="00DC3225" w:rsidRPr="00BF6AFE" w:rsidRDefault="00DC3225" w:rsidP="00DC3225">
            <w:pPr>
              <w:suppressAutoHyphens w:val="0"/>
              <w:jc w:val="left"/>
              <w:rPr>
                <w:sz w:val="20"/>
                <w:szCs w:val="22"/>
                <w:lang w:val="hu-HU" w:eastAsia="hu-HU"/>
              </w:rPr>
            </w:pPr>
            <w:r w:rsidRPr="00BF6AFE">
              <w:rPr>
                <w:sz w:val="20"/>
                <w:szCs w:val="22"/>
                <w:lang w:val="hu-HU" w:eastAsia="hu-HU"/>
              </w:rPr>
              <w:t xml:space="preserve">CEEPUS </w:t>
            </w:r>
            <w:proofErr w:type="spellStart"/>
            <w:r w:rsidRPr="00BF6AFE">
              <w:rPr>
                <w:sz w:val="20"/>
                <w:szCs w:val="22"/>
                <w:lang w:val="hu-HU" w:eastAsia="hu-HU"/>
              </w:rPr>
              <w:t>spolu</w:t>
            </w:r>
            <w:proofErr w:type="spellEnd"/>
          </w:p>
        </w:tc>
      </w:tr>
      <w:tr w:rsidR="00DC3225" w:rsidRPr="00BF6AFE" w:rsidTr="00DC3225">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C3225" w:rsidRPr="00BF6AFE" w:rsidRDefault="00DC3225" w:rsidP="00DC3225">
            <w:pPr>
              <w:suppressAutoHyphens w:val="0"/>
              <w:jc w:val="left"/>
              <w:rPr>
                <w:sz w:val="20"/>
                <w:szCs w:val="22"/>
                <w:lang w:val="hu-HU" w:eastAsia="hu-HU"/>
              </w:rPr>
            </w:pPr>
            <w:r w:rsidRPr="00BF6AFE">
              <w:rPr>
                <w:sz w:val="20"/>
                <w:szCs w:val="22"/>
                <w:lang w:val="hu-HU" w:eastAsia="hu-HU"/>
              </w:rPr>
              <w:t>MA</w:t>
            </w:r>
          </w:p>
        </w:tc>
        <w:tc>
          <w:tcPr>
            <w:tcW w:w="1593" w:type="dxa"/>
            <w:tcBorders>
              <w:top w:val="nil"/>
              <w:left w:val="nil"/>
              <w:bottom w:val="single" w:sz="4" w:space="0" w:color="auto"/>
              <w:right w:val="single" w:sz="4" w:space="0" w:color="auto"/>
            </w:tcBorders>
            <w:shd w:val="clear" w:color="auto" w:fill="auto"/>
            <w:noWrap/>
            <w:vAlign w:val="bottom"/>
            <w:hideMark/>
          </w:tcPr>
          <w:p w:rsidR="00DC3225" w:rsidRPr="00BF6AFE" w:rsidRDefault="00DC3225" w:rsidP="00DC3225">
            <w:pPr>
              <w:suppressAutoHyphens w:val="0"/>
              <w:jc w:val="left"/>
              <w:rPr>
                <w:sz w:val="20"/>
                <w:szCs w:val="22"/>
                <w:lang w:val="hu-HU" w:eastAsia="hu-HU"/>
              </w:rPr>
            </w:pPr>
            <w:proofErr w:type="spellStart"/>
            <w:r w:rsidRPr="00BF6AFE">
              <w:rPr>
                <w:sz w:val="20"/>
                <w:szCs w:val="22"/>
                <w:lang w:val="hu-HU" w:eastAsia="hu-HU"/>
              </w:rPr>
              <w:t>Makovecz</w:t>
            </w:r>
            <w:proofErr w:type="spellEnd"/>
          </w:p>
        </w:tc>
      </w:tr>
    </w:tbl>
    <w:p w:rsidR="00DC3225" w:rsidRPr="00BF6AFE" w:rsidRDefault="00DC3225" w:rsidP="00DC3225">
      <w:pPr>
        <w:rPr>
          <w:rStyle w:val="Hiperhivatkozs"/>
          <w:noProof/>
          <w:color w:val="auto"/>
          <w:u w:val="none"/>
        </w:rPr>
      </w:pPr>
    </w:p>
    <w:p w:rsidR="00807DCA" w:rsidRPr="00BF6AFE" w:rsidRDefault="00DC3225" w:rsidP="00DC3225">
      <w:pPr>
        <w:rPr>
          <w:rStyle w:val="Hiperhivatkozs"/>
          <w:b/>
          <w:i/>
          <w:noProof/>
          <w:color w:val="auto"/>
          <w:u w:val="none"/>
        </w:rPr>
      </w:pPr>
      <w:r w:rsidRPr="00BF6AFE">
        <w:rPr>
          <w:rStyle w:val="Hiperhivatkozs"/>
          <w:b/>
          <w:i/>
          <w:noProof/>
          <w:color w:val="auto"/>
          <w:u w:val="none"/>
        </w:rPr>
        <w:t xml:space="preserve">1.4. </w:t>
      </w:r>
      <w:r w:rsidR="00807DCA" w:rsidRPr="00BF6AFE">
        <w:rPr>
          <w:rStyle w:val="Hiperhivatkozs"/>
          <w:b/>
          <w:i/>
          <w:noProof/>
          <w:color w:val="auto"/>
          <w:u w:val="none"/>
        </w:rPr>
        <w:t>Údaje o záujme o štúdium na UJS a výsledkoch prijímacieho konania</w:t>
      </w:r>
    </w:p>
    <w:p w:rsidR="00DC3225" w:rsidRPr="00BF6AFE" w:rsidRDefault="002E2152" w:rsidP="001D3988">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Prijímacie konanie v roku 2019 sa konalo na základe harmonogramu, nasledovne:</w:t>
      </w:r>
    </w:p>
    <w:p w:rsidR="001D3988" w:rsidRPr="00BF6AFE" w:rsidRDefault="001D3988" w:rsidP="001D3988">
      <w:pPr>
        <w:jc w:val="left"/>
        <w:rPr>
          <w:rStyle w:val="Hiperhivatkozs"/>
          <w:noProof/>
          <w:color w:val="auto"/>
          <w:u w:val="none"/>
        </w:rPr>
      </w:pPr>
      <w:r w:rsidRPr="00BF6AFE">
        <w:rPr>
          <w:rStyle w:val="Hiperhivatkozs"/>
          <w:noProof/>
          <w:color w:val="auto"/>
          <w:u w:val="none"/>
        </w:rPr>
        <w:t xml:space="preserve">Riadny a predľžený termín odovdania elektronickej a papierovej prihlášky bol </w:t>
      </w:r>
      <w:r w:rsidR="009C619C" w:rsidRPr="00BF6AFE">
        <w:rPr>
          <w:rStyle w:val="Hiperhivatkozs"/>
          <w:noProof/>
          <w:color w:val="auto"/>
          <w:u w:val="none"/>
        </w:rPr>
        <w:t>n</w:t>
      </w:r>
      <w:r w:rsidRPr="00BF6AFE">
        <w:rPr>
          <w:rStyle w:val="Hiperhivatkozs"/>
          <w:noProof/>
          <w:color w:val="auto"/>
          <w:u w:val="none"/>
        </w:rPr>
        <w:t>a študijnom programe:</w:t>
      </w:r>
    </w:p>
    <w:p w:rsidR="001D3988" w:rsidRPr="00BF6AFE" w:rsidRDefault="001D3988" w:rsidP="001D3988">
      <w:pPr>
        <w:jc w:val="left"/>
        <w:rPr>
          <w:rStyle w:val="Hiperhivatkozs"/>
          <w:noProof/>
          <w:color w:val="auto"/>
          <w:u w:val="none"/>
        </w:rPr>
      </w:pPr>
      <w:r w:rsidRPr="00BF6AFE">
        <w:rPr>
          <w:rStyle w:val="Hiperhivatkozs"/>
          <w:noProof/>
          <w:color w:val="auto"/>
          <w:u w:val="none"/>
        </w:rPr>
        <w:t>MDSSdb15: 31.03.2019</w:t>
      </w:r>
    </w:p>
    <w:p w:rsidR="001D3988" w:rsidRPr="00BF6AFE" w:rsidRDefault="001D3988" w:rsidP="001D3988">
      <w:pPr>
        <w:jc w:val="left"/>
        <w:rPr>
          <w:rStyle w:val="Hiperhivatkozs"/>
          <w:noProof/>
          <w:color w:val="auto"/>
          <w:u w:val="none"/>
        </w:rPr>
      </w:pPr>
      <w:r w:rsidRPr="00BF6AFE">
        <w:rPr>
          <w:rStyle w:val="Hiperhivatkozs"/>
          <w:noProof/>
          <w:color w:val="auto"/>
          <w:u w:val="none"/>
        </w:rPr>
        <w:t>MDSSdm15: 30.06.2019</w:t>
      </w:r>
    </w:p>
    <w:p w:rsidR="001D3988" w:rsidRPr="00BF6AFE" w:rsidRDefault="001D3988" w:rsidP="001D3988">
      <w:pPr>
        <w:jc w:val="left"/>
        <w:rPr>
          <w:rStyle w:val="Hiperhivatkozs"/>
          <w:noProof/>
          <w:color w:val="auto"/>
          <w:u w:val="none"/>
        </w:rPr>
      </w:pPr>
      <w:r w:rsidRPr="00BF6AFE">
        <w:rPr>
          <w:rStyle w:val="Hiperhivatkozs"/>
          <w:noProof/>
          <w:color w:val="auto"/>
          <w:u w:val="none"/>
        </w:rPr>
        <w:t>TREdm15: 30.06.2019</w:t>
      </w:r>
    </w:p>
    <w:p w:rsidR="001D3988" w:rsidRPr="00BF6AFE" w:rsidRDefault="001D3988" w:rsidP="001D3988">
      <w:pPr>
        <w:jc w:val="left"/>
        <w:rPr>
          <w:rStyle w:val="Hiperhivatkozs"/>
          <w:noProof/>
          <w:color w:val="auto"/>
          <w:u w:val="none"/>
        </w:rPr>
      </w:pPr>
      <w:r w:rsidRPr="00BF6AFE">
        <w:rPr>
          <w:rStyle w:val="Hiperhivatkozs"/>
          <w:noProof/>
          <w:color w:val="auto"/>
          <w:u w:val="none"/>
        </w:rPr>
        <w:t>R-Teo: 30.06.2019</w:t>
      </w:r>
    </w:p>
    <w:p w:rsidR="001D3988" w:rsidRPr="00BF6AFE" w:rsidRDefault="001D3988" w:rsidP="001D3988">
      <w:pPr>
        <w:jc w:val="left"/>
        <w:rPr>
          <w:rStyle w:val="Hiperhivatkozs"/>
          <w:noProof/>
          <w:color w:val="auto"/>
          <w:u w:val="none"/>
        </w:rPr>
      </w:pPr>
      <w:r w:rsidRPr="00BF6AFE">
        <w:rPr>
          <w:rStyle w:val="Hiperhivatkozs"/>
          <w:noProof/>
          <w:color w:val="auto"/>
          <w:u w:val="none"/>
        </w:rPr>
        <w:t>TEdd15: 30.06.2019</w:t>
      </w:r>
    </w:p>
    <w:p w:rsidR="001D3988" w:rsidRPr="00BF6AFE" w:rsidRDefault="001D3988" w:rsidP="001D3988">
      <w:pPr>
        <w:jc w:val="left"/>
        <w:rPr>
          <w:rStyle w:val="Hiperhivatkozs"/>
          <w:noProof/>
          <w:color w:val="auto"/>
          <w:u w:val="none"/>
        </w:rPr>
      </w:pPr>
      <w:r w:rsidRPr="00BF6AFE">
        <w:rPr>
          <w:rStyle w:val="Hiperhivatkozs"/>
          <w:noProof/>
          <w:color w:val="auto"/>
          <w:u w:val="none"/>
        </w:rPr>
        <w:t>TEed15: 30.06.2019</w:t>
      </w:r>
    </w:p>
    <w:p w:rsidR="001D3988" w:rsidRPr="00BF6AFE" w:rsidRDefault="001D3988" w:rsidP="001D3988">
      <w:pPr>
        <w:jc w:val="left"/>
        <w:rPr>
          <w:rStyle w:val="Hiperhivatkozs"/>
          <w:noProof/>
          <w:color w:val="auto"/>
          <w:u w:val="none"/>
        </w:rPr>
      </w:pPr>
      <w:r w:rsidRPr="00BF6AFE">
        <w:rPr>
          <w:rStyle w:val="Hiperhivatkozs"/>
          <w:noProof/>
          <w:color w:val="auto"/>
          <w:u w:val="none"/>
        </w:rPr>
        <w:t>Prijímacie skúšky a ústne pohovory sa konali na základe harmonogramu, nasledovne:</w:t>
      </w:r>
    </w:p>
    <w:p w:rsidR="001D3988" w:rsidRPr="00BF6AFE" w:rsidRDefault="009C619C" w:rsidP="001D3988">
      <w:pPr>
        <w:jc w:val="left"/>
        <w:rPr>
          <w:rStyle w:val="Hiperhivatkozs"/>
          <w:noProof/>
          <w:color w:val="auto"/>
          <w:u w:val="none"/>
        </w:rPr>
      </w:pPr>
      <w:r w:rsidRPr="00BF6AFE">
        <w:rPr>
          <w:rStyle w:val="Hiperhivatkozs"/>
          <w:noProof/>
          <w:color w:val="auto"/>
          <w:u w:val="none"/>
        </w:rPr>
        <w:t>Riadny a náhradný termín na študijnom programe:</w:t>
      </w:r>
    </w:p>
    <w:p w:rsidR="009C619C" w:rsidRPr="00BF6AFE" w:rsidRDefault="009C619C" w:rsidP="009C619C">
      <w:pPr>
        <w:jc w:val="left"/>
        <w:rPr>
          <w:rStyle w:val="Hiperhivatkozs"/>
          <w:noProof/>
          <w:color w:val="auto"/>
          <w:u w:val="none"/>
        </w:rPr>
      </w:pPr>
      <w:r w:rsidRPr="00BF6AFE">
        <w:rPr>
          <w:rStyle w:val="Hiperhivatkozs"/>
          <w:noProof/>
          <w:color w:val="auto"/>
          <w:u w:val="none"/>
        </w:rPr>
        <w:lastRenderedPageBreak/>
        <w:t>MDSSdb15: 08.07.2019 a 19.08.2019</w:t>
      </w:r>
    </w:p>
    <w:p w:rsidR="009C619C" w:rsidRPr="00BF6AFE" w:rsidRDefault="009C619C" w:rsidP="009C619C">
      <w:pPr>
        <w:jc w:val="left"/>
        <w:rPr>
          <w:rStyle w:val="Hiperhivatkozs"/>
          <w:noProof/>
          <w:color w:val="auto"/>
          <w:u w:val="none"/>
        </w:rPr>
      </w:pPr>
      <w:r w:rsidRPr="00BF6AFE">
        <w:rPr>
          <w:rStyle w:val="Hiperhivatkozs"/>
          <w:noProof/>
          <w:color w:val="auto"/>
          <w:u w:val="none"/>
        </w:rPr>
        <w:t>MDSSdm15: 08.07.2019 a 19.08.2019</w:t>
      </w:r>
    </w:p>
    <w:p w:rsidR="009C619C" w:rsidRPr="00BF6AFE" w:rsidRDefault="009C619C" w:rsidP="009C619C">
      <w:pPr>
        <w:jc w:val="left"/>
        <w:rPr>
          <w:rStyle w:val="Hiperhivatkozs"/>
          <w:noProof/>
          <w:color w:val="auto"/>
          <w:u w:val="none"/>
        </w:rPr>
      </w:pPr>
      <w:r w:rsidRPr="00BF6AFE">
        <w:rPr>
          <w:rStyle w:val="Hiperhivatkozs"/>
          <w:noProof/>
          <w:color w:val="auto"/>
          <w:u w:val="none"/>
        </w:rPr>
        <w:t>TREdm15: 08.07.2019 a 19.08.2019</w:t>
      </w:r>
    </w:p>
    <w:p w:rsidR="009C619C" w:rsidRPr="00BF6AFE" w:rsidRDefault="009C619C" w:rsidP="009C619C">
      <w:pPr>
        <w:jc w:val="left"/>
        <w:rPr>
          <w:rStyle w:val="Hiperhivatkozs"/>
          <w:noProof/>
          <w:color w:val="auto"/>
          <w:u w:val="none"/>
        </w:rPr>
      </w:pPr>
      <w:r w:rsidRPr="00BF6AFE">
        <w:rPr>
          <w:rStyle w:val="Hiperhivatkozs"/>
          <w:noProof/>
          <w:color w:val="auto"/>
          <w:u w:val="none"/>
        </w:rPr>
        <w:t>R-Teo: 19.08.2019</w:t>
      </w:r>
    </w:p>
    <w:p w:rsidR="009C619C" w:rsidRPr="00BF6AFE" w:rsidRDefault="009C619C" w:rsidP="009C619C">
      <w:pPr>
        <w:jc w:val="left"/>
        <w:rPr>
          <w:rStyle w:val="Hiperhivatkozs"/>
          <w:noProof/>
          <w:color w:val="auto"/>
          <w:u w:val="none"/>
        </w:rPr>
      </w:pPr>
      <w:r w:rsidRPr="00BF6AFE">
        <w:rPr>
          <w:rStyle w:val="Hiperhivatkozs"/>
          <w:noProof/>
          <w:color w:val="auto"/>
          <w:u w:val="none"/>
        </w:rPr>
        <w:t>TEdd15: 19.08.2019</w:t>
      </w:r>
    </w:p>
    <w:p w:rsidR="009C619C" w:rsidRPr="00BF6AFE" w:rsidRDefault="009C619C" w:rsidP="009C619C">
      <w:pPr>
        <w:jc w:val="left"/>
        <w:rPr>
          <w:rStyle w:val="Hiperhivatkozs"/>
          <w:noProof/>
          <w:color w:val="auto"/>
          <w:u w:val="none"/>
        </w:rPr>
      </w:pPr>
      <w:r w:rsidRPr="00BF6AFE">
        <w:rPr>
          <w:rStyle w:val="Hiperhivatkozs"/>
          <w:noProof/>
          <w:color w:val="auto"/>
          <w:u w:val="none"/>
        </w:rPr>
        <w:t>TEed15: 19.08.2019</w:t>
      </w:r>
    </w:p>
    <w:p w:rsidR="00F25B1A" w:rsidRPr="00BF6AFE" w:rsidRDefault="00F25B1A" w:rsidP="009C619C">
      <w:pPr>
        <w:jc w:val="left"/>
        <w:rPr>
          <w:rStyle w:val="Hiperhivatkozs"/>
          <w:noProof/>
          <w:color w:val="auto"/>
          <w:u w:val="none"/>
        </w:rPr>
      </w:pPr>
      <w:r w:rsidRPr="00BF6AFE">
        <w:rPr>
          <w:rStyle w:val="Hiperhivatkozs"/>
          <w:noProof/>
          <w:color w:val="auto"/>
          <w:u w:val="none"/>
        </w:rPr>
        <w:t>Údaje:</w:t>
      </w:r>
    </w:p>
    <w:tbl>
      <w:tblPr>
        <w:tblW w:w="0" w:type="auto"/>
        <w:jc w:val="center"/>
        <w:tblCellMar>
          <w:left w:w="70" w:type="dxa"/>
          <w:right w:w="70" w:type="dxa"/>
        </w:tblCellMar>
        <w:tblLook w:val="04A0" w:firstRow="1" w:lastRow="0" w:firstColumn="1" w:lastColumn="0" w:noHBand="0" w:noVBand="1"/>
      </w:tblPr>
      <w:tblGrid>
        <w:gridCol w:w="1166"/>
        <w:gridCol w:w="694"/>
        <w:gridCol w:w="868"/>
        <w:gridCol w:w="694"/>
        <w:gridCol w:w="534"/>
        <w:gridCol w:w="769"/>
        <w:gridCol w:w="534"/>
        <w:gridCol w:w="1292"/>
        <w:gridCol w:w="769"/>
        <w:gridCol w:w="988"/>
        <w:gridCol w:w="754"/>
      </w:tblGrid>
      <w:tr w:rsidR="00F25B1A" w:rsidRPr="00BF6AFE" w:rsidTr="00F25B1A">
        <w:trPr>
          <w:trHeight w:val="315"/>
          <w:jc w:val="center"/>
        </w:trPr>
        <w:tc>
          <w:tcPr>
            <w:tcW w:w="0" w:type="auto"/>
            <w:gridSpan w:val="6"/>
            <w:tcBorders>
              <w:top w:val="single" w:sz="8" w:space="0" w:color="auto"/>
              <w:left w:val="single" w:sz="8" w:space="0" w:color="auto"/>
              <w:bottom w:val="single" w:sz="4" w:space="0" w:color="auto"/>
              <w:right w:val="single" w:sz="8" w:space="0" w:color="000000"/>
            </w:tcBorders>
            <w:shd w:val="clear" w:color="000000" w:fill="A6A6A6"/>
            <w:noWrap/>
            <w:vAlign w:val="bottom"/>
            <w:hideMark/>
          </w:tcPr>
          <w:p w:rsidR="00F25B1A" w:rsidRPr="00BF6AFE" w:rsidRDefault="00F25B1A" w:rsidP="00F25B1A">
            <w:pPr>
              <w:suppressAutoHyphens w:val="0"/>
              <w:jc w:val="center"/>
              <w:rPr>
                <w:b/>
                <w:bCs/>
                <w:sz w:val="20"/>
                <w:szCs w:val="20"/>
                <w:lang w:val="hu-HU" w:eastAsia="hu-HU"/>
              </w:rPr>
            </w:pPr>
            <w:proofErr w:type="spellStart"/>
            <w:r w:rsidRPr="00BF6AFE">
              <w:rPr>
                <w:b/>
                <w:bCs/>
                <w:sz w:val="20"/>
                <w:szCs w:val="20"/>
                <w:lang w:val="hu-HU" w:eastAsia="hu-HU"/>
              </w:rPr>
              <w:t>Počet</w:t>
            </w:r>
            <w:proofErr w:type="spellEnd"/>
            <w:r w:rsidRPr="00BF6AFE">
              <w:rPr>
                <w:b/>
                <w:bCs/>
                <w:sz w:val="20"/>
                <w:szCs w:val="20"/>
                <w:lang w:val="hu-HU" w:eastAsia="hu-HU"/>
              </w:rPr>
              <w:t xml:space="preserve"> </w:t>
            </w:r>
            <w:proofErr w:type="spellStart"/>
            <w:r w:rsidRPr="00BF6AFE">
              <w:rPr>
                <w:b/>
                <w:bCs/>
                <w:sz w:val="20"/>
                <w:szCs w:val="20"/>
                <w:lang w:val="hu-HU" w:eastAsia="hu-HU"/>
              </w:rPr>
              <w:t>prihlášok</w:t>
            </w:r>
            <w:proofErr w:type="spellEnd"/>
            <w:r w:rsidRPr="00BF6AFE">
              <w:rPr>
                <w:b/>
                <w:bCs/>
                <w:sz w:val="20"/>
                <w:szCs w:val="20"/>
                <w:lang w:val="hu-HU" w:eastAsia="hu-HU"/>
              </w:rPr>
              <w:t xml:space="preserve"> v </w:t>
            </w:r>
            <w:proofErr w:type="spellStart"/>
            <w:r w:rsidRPr="00BF6AFE">
              <w:rPr>
                <w:b/>
                <w:bCs/>
                <w:sz w:val="20"/>
                <w:szCs w:val="20"/>
                <w:lang w:val="hu-HU" w:eastAsia="hu-HU"/>
              </w:rPr>
              <w:t>akademickom</w:t>
            </w:r>
            <w:proofErr w:type="spellEnd"/>
            <w:r w:rsidRPr="00BF6AFE">
              <w:rPr>
                <w:b/>
                <w:bCs/>
                <w:sz w:val="20"/>
                <w:szCs w:val="20"/>
                <w:lang w:val="hu-HU" w:eastAsia="hu-HU"/>
              </w:rPr>
              <w:t xml:space="preserve"> </w:t>
            </w:r>
            <w:proofErr w:type="spellStart"/>
            <w:r w:rsidRPr="00BF6AFE">
              <w:rPr>
                <w:b/>
                <w:bCs/>
                <w:sz w:val="20"/>
                <w:szCs w:val="20"/>
                <w:lang w:val="hu-HU" w:eastAsia="hu-HU"/>
              </w:rPr>
              <w:t>roku</w:t>
            </w:r>
            <w:proofErr w:type="spellEnd"/>
            <w:r w:rsidRPr="00BF6AFE">
              <w:rPr>
                <w:b/>
                <w:bCs/>
                <w:sz w:val="20"/>
                <w:szCs w:val="20"/>
                <w:lang w:val="hu-HU" w:eastAsia="hu-HU"/>
              </w:rPr>
              <w:t xml:space="preserve"> 2019/20</w:t>
            </w:r>
          </w:p>
        </w:tc>
        <w:tc>
          <w:tcPr>
            <w:tcW w:w="0" w:type="auto"/>
            <w:gridSpan w:val="4"/>
            <w:tcBorders>
              <w:top w:val="single" w:sz="8" w:space="0" w:color="auto"/>
              <w:left w:val="nil"/>
              <w:bottom w:val="nil"/>
              <w:right w:val="single" w:sz="8" w:space="0" w:color="000000"/>
            </w:tcBorders>
            <w:shd w:val="clear" w:color="000000" w:fill="A6A6A6"/>
            <w:noWrap/>
            <w:vAlign w:val="bottom"/>
            <w:hideMark/>
          </w:tcPr>
          <w:p w:rsidR="00F25B1A" w:rsidRPr="00BF6AFE" w:rsidRDefault="00F25B1A" w:rsidP="00F25B1A">
            <w:pPr>
              <w:suppressAutoHyphens w:val="0"/>
              <w:jc w:val="center"/>
              <w:rPr>
                <w:b/>
                <w:bCs/>
                <w:sz w:val="20"/>
                <w:szCs w:val="20"/>
                <w:lang w:val="hu-HU" w:eastAsia="hu-HU"/>
              </w:rPr>
            </w:pPr>
            <w:proofErr w:type="spellStart"/>
            <w:r w:rsidRPr="00BF6AFE">
              <w:rPr>
                <w:b/>
                <w:bCs/>
                <w:sz w:val="20"/>
                <w:szCs w:val="20"/>
                <w:lang w:val="hu-HU" w:eastAsia="hu-HU"/>
              </w:rPr>
              <w:t>počet</w:t>
            </w:r>
            <w:proofErr w:type="spellEnd"/>
            <w:r w:rsidRPr="00BF6AFE">
              <w:rPr>
                <w:b/>
                <w:bCs/>
                <w:sz w:val="20"/>
                <w:szCs w:val="20"/>
                <w:lang w:val="hu-HU" w:eastAsia="hu-HU"/>
              </w:rPr>
              <w:t xml:space="preserve"> </w:t>
            </w:r>
            <w:proofErr w:type="spellStart"/>
            <w:r w:rsidRPr="00BF6AFE">
              <w:rPr>
                <w:b/>
                <w:bCs/>
                <w:sz w:val="20"/>
                <w:szCs w:val="20"/>
                <w:lang w:val="hu-HU" w:eastAsia="hu-HU"/>
              </w:rPr>
              <w:t>uchádzačov</w:t>
            </w:r>
            <w:proofErr w:type="spellEnd"/>
            <w:r w:rsidRPr="00BF6AFE">
              <w:rPr>
                <w:b/>
                <w:bCs/>
                <w:sz w:val="20"/>
                <w:szCs w:val="20"/>
                <w:lang w:val="hu-HU" w:eastAsia="hu-HU"/>
              </w:rPr>
              <w:t xml:space="preserve"> na </w:t>
            </w:r>
            <w:proofErr w:type="spellStart"/>
            <w:r w:rsidRPr="00BF6AFE">
              <w:rPr>
                <w:b/>
                <w:bCs/>
                <w:sz w:val="20"/>
                <w:szCs w:val="20"/>
                <w:lang w:val="hu-HU" w:eastAsia="hu-HU"/>
              </w:rPr>
              <w:t>prijímacich</w:t>
            </w:r>
            <w:proofErr w:type="spellEnd"/>
            <w:r w:rsidRPr="00BF6AFE">
              <w:rPr>
                <w:b/>
                <w:bCs/>
                <w:sz w:val="20"/>
                <w:szCs w:val="20"/>
                <w:lang w:val="hu-HU" w:eastAsia="hu-HU"/>
              </w:rPr>
              <w:t xml:space="preserve"> </w:t>
            </w:r>
            <w:proofErr w:type="spellStart"/>
            <w:r w:rsidRPr="00BF6AFE">
              <w:rPr>
                <w:b/>
                <w:bCs/>
                <w:sz w:val="20"/>
                <w:szCs w:val="20"/>
                <w:lang w:val="hu-HU" w:eastAsia="hu-HU"/>
              </w:rPr>
              <w:t>skúškach</w:t>
            </w:r>
            <w:proofErr w:type="spellEnd"/>
          </w:p>
        </w:tc>
        <w:tc>
          <w:tcPr>
            <w:tcW w:w="0" w:type="auto"/>
            <w:tcBorders>
              <w:top w:val="nil"/>
              <w:left w:val="nil"/>
              <w:bottom w:val="nil"/>
              <w:right w:val="nil"/>
            </w:tcBorders>
            <w:shd w:val="clear" w:color="auto" w:fill="auto"/>
            <w:noWrap/>
            <w:vAlign w:val="bottom"/>
            <w:hideMark/>
          </w:tcPr>
          <w:p w:rsidR="00F25B1A" w:rsidRPr="00BF6AFE" w:rsidRDefault="00F25B1A" w:rsidP="00F25B1A">
            <w:pPr>
              <w:suppressAutoHyphens w:val="0"/>
              <w:jc w:val="center"/>
              <w:rPr>
                <w:b/>
                <w:bCs/>
                <w:sz w:val="20"/>
                <w:szCs w:val="20"/>
                <w:lang w:val="hu-HU" w:eastAsia="hu-HU"/>
              </w:rPr>
            </w:pPr>
          </w:p>
        </w:tc>
      </w:tr>
      <w:tr w:rsidR="00F25B1A" w:rsidRPr="00BF6AFE" w:rsidTr="00F25B1A">
        <w:trPr>
          <w:trHeight w:val="915"/>
          <w:jc w:val="center"/>
        </w:trPr>
        <w:tc>
          <w:tcPr>
            <w:tcW w:w="0" w:type="auto"/>
            <w:tcBorders>
              <w:top w:val="nil"/>
              <w:left w:val="single" w:sz="8" w:space="0" w:color="auto"/>
              <w:bottom w:val="single" w:sz="4" w:space="0" w:color="auto"/>
              <w:right w:val="single" w:sz="4" w:space="0" w:color="auto"/>
            </w:tcBorders>
            <w:shd w:val="clear" w:color="000000" w:fill="DDDDDD"/>
            <w:noWrap/>
            <w:hideMark/>
          </w:tcPr>
          <w:p w:rsidR="00F25B1A" w:rsidRPr="00BF6AFE" w:rsidRDefault="00F25B1A" w:rsidP="00F25B1A">
            <w:pPr>
              <w:suppressAutoHyphens w:val="0"/>
              <w:jc w:val="center"/>
              <w:rPr>
                <w:b/>
                <w:bCs/>
                <w:sz w:val="20"/>
                <w:szCs w:val="20"/>
                <w:lang w:val="hu-HU" w:eastAsia="hu-HU"/>
              </w:rPr>
            </w:pPr>
            <w:proofErr w:type="spellStart"/>
            <w:r w:rsidRPr="00BF6AFE">
              <w:rPr>
                <w:b/>
                <w:bCs/>
                <w:sz w:val="20"/>
                <w:szCs w:val="20"/>
                <w:lang w:val="hu-HU" w:eastAsia="hu-HU"/>
              </w:rPr>
              <w:t>študijný</w:t>
            </w:r>
            <w:proofErr w:type="spellEnd"/>
            <w:r w:rsidRPr="00BF6AFE">
              <w:rPr>
                <w:b/>
                <w:bCs/>
                <w:sz w:val="20"/>
                <w:szCs w:val="20"/>
                <w:lang w:val="hu-HU" w:eastAsia="hu-HU"/>
              </w:rPr>
              <w:t xml:space="preserve"> program</w:t>
            </w:r>
          </w:p>
        </w:tc>
        <w:tc>
          <w:tcPr>
            <w:tcW w:w="0" w:type="auto"/>
            <w:tcBorders>
              <w:top w:val="nil"/>
              <w:left w:val="nil"/>
              <w:bottom w:val="single" w:sz="4" w:space="0" w:color="auto"/>
              <w:right w:val="single" w:sz="4" w:space="0" w:color="auto"/>
            </w:tcBorders>
            <w:shd w:val="clear" w:color="000000" w:fill="DDDDDD"/>
            <w:hideMark/>
          </w:tcPr>
          <w:p w:rsidR="00F25B1A" w:rsidRPr="00BF6AFE" w:rsidRDefault="00F25B1A" w:rsidP="00F25B1A">
            <w:pPr>
              <w:suppressAutoHyphens w:val="0"/>
              <w:jc w:val="center"/>
              <w:rPr>
                <w:b/>
                <w:bCs/>
                <w:sz w:val="20"/>
                <w:szCs w:val="20"/>
                <w:lang w:val="hu-HU" w:eastAsia="hu-HU"/>
              </w:rPr>
            </w:pPr>
            <w:proofErr w:type="spellStart"/>
            <w:r w:rsidRPr="00BF6AFE">
              <w:rPr>
                <w:b/>
                <w:bCs/>
                <w:sz w:val="20"/>
                <w:szCs w:val="20"/>
                <w:lang w:val="hu-HU" w:eastAsia="hu-HU"/>
              </w:rPr>
              <w:t>počet</w:t>
            </w:r>
            <w:proofErr w:type="spellEnd"/>
            <w:r w:rsidRPr="00BF6AFE">
              <w:rPr>
                <w:b/>
                <w:bCs/>
                <w:sz w:val="20"/>
                <w:szCs w:val="20"/>
                <w:lang w:val="hu-HU" w:eastAsia="hu-HU"/>
              </w:rPr>
              <w:t xml:space="preserve"> </w:t>
            </w:r>
            <w:proofErr w:type="spellStart"/>
            <w:r w:rsidRPr="00BF6AFE">
              <w:rPr>
                <w:b/>
                <w:bCs/>
                <w:sz w:val="20"/>
                <w:szCs w:val="20"/>
                <w:lang w:val="hu-HU" w:eastAsia="hu-HU"/>
              </w:rPr>
              <w:t>prihlášok</w:t>
            </w:r>
            <w:proofErr w:type="spellEnd"/>
            <w:r w:rsidRPr="00BF6AFE">
              <w:rPr>
                <w:b/>
                <w:bCs/>
                <w:sz w:val="20"/>
                <w:szCs w:val="20"/>
                <w:lang w:val="hu-HU" w:eastAsia="hu-HU"/>
              </w:rPr>
              <w:t xml:space="preserve"> </w:t>
            </w:r>
            <w:r w:rsidRPr="00BF6AFE">
              <w:rPr>
                <w:b/>
                <w:bCs/>
                <w:sz w:val="20"/>
                <w:szCs w:val="20"/>
                <w:lang w:val="hu-HU" w:eastAsia="hu-HU"/>
              </w:rPr>
              <w:br/>
            </w:r>
            <w:proofErr w:type="spellStart"/>
            <w:r w:rsidRPr="00BF6AFE">
              <w:rPr>
                <w:b/>
                <w:bCs/>
                <w:sz w:val="20"/>
                <w:szCs w:val="20"/>
                <w:lang w:val="hu-HU" w:eastAsia="hu-HU"/>
              </w:rPr>
              <w:t>spolu</w:t>
            </w:r>
            <w:proofErr w:type="spellEnd"/>
          </w:p>
        </w:tc>
        <w:tc>
          <w:tcPr>
            <w:tcW w:w="0" w:type="auto"/>
            <w:tcBorders>
              <w:top w:val="nil"/>
              <w:left w:val="nil"/>
              <w:bottom w:val="single" w:sz="4" w:space="0" w:color="auto"/>
              <w:right w:val="single" w:sz="4" w:space="0" w:color="auto"/>
            </w:tcBorders>
            <w:shd w:val="clear" w:color="000000" w:fill="DDDDDD"/>
            <w:hideMark/>
          </w:tcPr>
          <w:p w:rsidR="00F25B1A" w:rsidRPr="00BF6AFE" w:rsidRDefault="00F25B1A" w:rsidP="00F25B1A">
            <w:pPr>
              <w:suppressAutoHyphens w:val="0"/>
              <w:jc w:val="center"/>
              <w:rPr>
                <w:b/>
                <w:bCs/>
                <w:sz w:val="20"/>
                <w:szCs w:val="20"/>
                <w:lang w:val="hu-HU" w:eastAsia="hu-HU"/>
              </w:rPr>
            </w:pPr>
            <w:r w:rsidRPr="00BF6AFE">
              <w:rPr>
                <w:b/>
                <w:bCs/>
                <w:sz w:val="20"/>
                <w:szCs w:val="20"/>
                <w:lang w:val="hu-HU" w:eastAsia="hu-HU"/>
              </w:rPr>
              <w:t xml:space="preserve">z </w:t>
            </w:r>
            <w:proofErr w:type="spellStart"/>
            <w:r w:rsidRPr="00BF6AFE">
              <w:rPr>
                <w:b/>
                <w:bCs/>
                <w:sz w:val="20"/>
                <w:szCs w:val="20"/>
                <w:lang w:val="hu-HU" w:eastAsia="hu-HU"/>
              </w:rPr>
              <w:t>toho</w:t>
            </w:r>
            <w:proofErr w:type="spellEnd"/>
            <w:r w:rsidRPr="00BF6AFE">
              <w:rPr>
                <w:b/>
                <w:bCs/>
                <w:sz w:val="20"/>
                <w:szCs w:val="20"/>
                <w:lang w:val="hu-HU" w:eastAsia="hu-HU"/>
              </w:rPr>
              <w:t xml:space="preserve">: </w:t>
            </w:r>
            <w:proofErr w:type="spellStart"/>
            <w:r w:rsidRPr="00BF6AFE">
              <w:rPr>
                <w:b/>
                <w:bCs/>
                <w:sz w:val="20"/>
                <w:szCs w:val="20"/>
                <w:lang w:val="hu-HU" w:eastAsia="hu-HU"/>
              </w:rPr>
              <w:t>elektronická</w:t>
            </w:r>
            <w:proofErr w:type="spellEnd"/>
            <w:r w:rsidRPr="00BF6AFE">
              <w:rPr>
                <w:b/>
                <w:bCs/>
                <w:sz w:val="20"/>
                <w:szCs w:val="20"/>
                <w:lang w:val="hu-HU" w:eastAsia="hu-HU"/>
              </w:rPr>
              <w:t xml:space="preserve"> </w:t>
            </w:r>
            <w:proofErr w:type="spellStart"/>
            <w:r w:rsidRPr="00BF6AFE">
              <w:rPr>
                <w:b/>
                <w:bCs/>
                <w:sz w:val="20"/>
                <w:szCs w:val="20"/>
                <w:lang w:val="hu-HU" w:eastAsia="hu-HU"/>
              </w:rPr>
              <w:t>prihláška</w:t>
            </w:r>
            <w:proofErr w:type="spellEnd"/>
          </w:p>
        </w:tc>
        <w:tc>
          <w:tcPr>
            <w:tcW w:w="0" w:type="auto"/>
            <w:tcBorders>
              <w:top w:val="nil"/>
              <w:left w:val="nil"/>
              <w:bottom w:val="single" w:sz="4" w:space="0" w:color="auto"/>
              <w:right w:val="single" w:sz="4" w:space="0" w:color="auto"/>
            </w:tcBorders>
            <w:shd w:val="clear" w:color="000000" w:fill="DDDDDD"/>
            <w:hideMark/>
          </w:tcPr>
          <w:p w:rsidR="00F25B1A" w:rsidRPr="00BF6AFE" w:rsidRDefault="00F25B1A" w:rsidP="00F25B1A">
            <w:pPr>
              <w:suppressAutoHyphens w:val="0"/>
              <w:jc w:val="center"/>
              <w:rPr>
                <w:b/>
                <w:bCs/>
                <w:sz w:val="20"/>
                <w:szCs w:val="20"/>
                <w:lang w:val="hu-HU" w:eastAsia="hu-HU"/>
              </w:rPr>
            </w:pPr>
            <w:r w:rsidRPr="00BF6AFE">
              <w:rPr>
                <w:b/>
                <w:bCs/>
                <w:sz w:val="20"/>
                <w:szCs w:val="20"/>
                <w:lang w:val="hu-HU" w:eastAsia="hu-HU"/>
              </w:rPr>
              <w:t xml:space="preserve">z </w:t>
            </w:r>
            <w:proofErr w:type="spellStart"/>
            <w:r w:rsidRPr="00BF6AFE">
              <w:rPr>
                <w:b/>
                <w:bCs/>
                <w:sz w:val="20"/>
                <w:szCs w:val="20"/>
                <w:lang w:val="hu-HU" w:eastAsia="hu-HU"/>
              </w:rPr>
              <w:t>toho</w:t>
            </w:r>
            <w:proofErr w:type="spellEnd"/>
            <w:r w:rsidRPr="00BF6AFE">
              <w:rPr>
                <w:b/>
                <w:bCs/>
                <w:sz w:val="20"/>
                <w:szCs w:val="20"/>
                <w:lang w:val="hu-HU" w:eastAsia="hu-HU"/>
              </w:rPr>
              <w:t xml:space="preserve">: </w:t>
            </w:r>
            <w:proofErr w:type="spellStart"/>
            <w:r w:rsidRPr="00BF6AFE">
              <w:rPr>
                <w:b/>
                <w:bCs/>
                <w:sz w:val="20"/>
                <w:szCs w:val="20"/>
                <w:lang w:val="hu-HU" w:eastAsia="hu-HU"/>
              </w:rPr>
              <w:t>písomná</w:t>
            </w:r>
            <w:proofErr w:type="spellEnd"/>
            <w:r w:rsidRPr="00BF6AFE">
              <w:rPr>
                <w:b/>
                <w:bCs/>
                <w:sz w:val="20"/>
                <w:szCs w:val="20"/>
                <w:lang w:val="hu-HU" w:eastAsia="hu-HU"/>
              </w:rPr>
              <w:t xml:space="preserve"> </w:t>
            </w:r>
            <w:proofErr w:type="spellStart"/>
            <w:r w:rsidRPr="00BF6AFE">
              <w:rPr>
                <w:b/>
                <w:bCs/>
                <w:sz w:val="20"/>
                <w:szCs w:val="20"/>
                <w:lang w:val="hu-HU" w:eastAsia="hu-HU"/>
              </w:rPr>
              <w:t>prihláška</w:t>
            </w:r>
            <w:proofErr w:type="spellEnd"/>
          </w:p>
        </w:tc>
        <w:tc>
          <w:tcPr>
            <w:tcW w:w="0" w:type="auto"/>
            <w:tcBorders>
              <w:top w:val="nil"/>
              <w:left w:val="nil"/>
              <w:bottom w:val="single" w:sz="4" w:space="0" w:color="auto"/>
              <w:right w:val="single" w:sz="4" w:space="0" w:color="auto"/>
            </w:tcBorders>
            <w:shd w:val="clear" w:color="000000" w:fill="DDDDDD"/>
            <w:hideMark/>
          </w:tcPr>
          <w:p w:rsidR="00F25B1A" w:rsidRPr="00BF6AFE" w:rsidRDefault="00F25B1A" w:rsidP="00F25B1A">
            <w:pPr>
              <w:suppressAutoHyphens w:val="0"/>
              <w:jc w:val="center"/>
              <w:rPr>
                <w:b/>
                <w:bCs/>
                <w:sz w:val="20"/>
                <w:szCs w:val="20"/>
                <w:lang w:val="hu-HU" w:eastAsia="hu-HU"/>
              </w:rPr>
            </w:pPr>
            <w:proofErr w:type="spellStart"/>
            <w:r w:rsidRPr="00BF6AFE">
              <w:rPr>
                <w:b/>
                <w:bCs/>
                <w:sz w:val="20"/>
                <w:szCs w:val="20"/>
                <w:lang w:val="hu-HU" w:eastAsia="hu-HU"/>
              </w:rPr>
              <w:t>riadny</w:t>
            </w:r>
            <w:proofErr w:type="spellEnd"/>
            <w:r w:rsidRPr="00BF6AFE">
              <w:rPr>
                <w:b/>
                <w:bCs/>
                <w:sz w:val="20"/>
                <w:szCs w:val="20"/>
                <w:lang w:val="hu-HU" w:eastAsia="hu-HU"/>
              </w:rPr>
              <w:t xml:space="preserve"> </w:t>
            </w:r>
            <w:proofErr w:type="spellStart"/>
            <w:r w:rsidRPr="00BF6AFE">
              <w:rPr>
                <w:b/>
                <w:bCs/>
                <w:sz w:val="20"/>
                <w:szCs w:val="20"/>
                <w:lang w:val="hu-HU" w:eastAsia="hu-HU"/>
              </w:rPr>
              <w:t>termín</w:t>
            </w:r>
            <w:proofErr w:type="spellEnd"/>
          </w:p>
        </w:tc>
        <w:tc>
          <w:tcPr>
            <w:tcW w:w="0" w:type="auto"/>
            <w:tcBorders>
              <w:top w:val="nil"/>
              <w:left w:val="nil"/>
              <w:bottom w:val="single" w:sz="4" w:space="0" w:color="auto"/>
              <w:right w:val="nil"/>
            </w:tcBorders>
            <w:shd w:val="clear" w:color="000000" w:fill="DDDDDD"/>
            <w:hideMark/>
          </w:tcPr>
          <w:p w:rsidR="00F25B1A" w:rsidRPr="00BF6AFE" w:rsidRDefault="00F25B1A" w:rsidP="00F25B1A">
            <w:pPr>
              <w:suppressAutoHyphens w:val="0"/>
              <w:jc w:val="center"/>
              <w:rPr>
                <w:b/>
                <w:bCs/>
                <w:sz w:val="20"/>
                <w:szCs w:val="20"/>
                <w:lang w:val="hu-HU" w:eastAsia="hu-HU"/>
              </w:rPr>
            </w:pPr>
            <w:proofErr w:type="spellStart"/>
            <w:r w:rsidRPr="00BF6AFE">
              <w:rPr>
                <w:b/>
                <w:bCs/>
                <w:sz w:val="20"/>
                <w:szCs w:val="20"/>
                <w:lang w:val="hu-HU" w:eastAsia="hu-HU"/>
              </w:rPr>
              <w:t>doplňujúci</w:t>
            </w:r>
            <w:proofErr w:type="spellEnd"/>
            <w:r w:rsidRPr="00BF6AFE">
              <w:rPr>
                <w:b/>
                <w:bCs/>
                <w:sz w:val="20"/>
                <w:szCs w:val="20"/>
                <w:lang w:val="hu-HU" w:eastAsia="hu-HU"/>
              </w:rPr>
              <w:br/>
            </w:r>
            <w:proofErr w:type="spellStart"/>
            <w:r w:rsidRPr="00BF6AFE">
              <w:rPr>
                <w:b/>
                <w:bCs/>
                <w:sz w:val="20"/>
                <w:szCs w:val="20"/>
                <w:lang w:val="hu-HU" w:eastAsia="hu-HU"/>
              </w:rPr>
              <w:t>termín</w:t>
            </w:r>
            <w:proofErr w:type="spellEnd"/>
          </w:p>
        </w:tc>
        <w:tc>
          <w:tcPr>
            <w:tcW w:w="0" w:type="auto"/>
            <w:tcBorders>
              <w:top w:val="single" w:sz="8" w:space="0" w:color="auto"/>
              <w:left w:val="single" w:sz="8" w:space="0" w:color="auto"/>
              <w:bottom w:val="single" w:sz="4" w:space="0" w:color="auto"/>
              <w:right w:val="single" w:sz="4" w:space="0" w:color="auto"/>
            </w:tcBorders>
            <w:shd w:val="clear" w:color="000000" w:fill="DDDDDD"/>
            <w:hideMark/>
          </w:tcPr>
          <w:p w:rsidR="00F25B1A" w:rsidRPr="00BF6AFE" w:rsidRDefault="00F25B1A" w:rsidP="00F25B1A">
            <w:pPr>
              <w:suppressAutoHyphens w:val="0"/>
              <w:jc w:val="center"/>
              <w:rPr>
                <w:b/>
                <w:bCs/>
                <w:sz w:val="20"/>
                <w:szCs w:val="20"/>
                <w:lang w:val="hu-HU" w:eastAsia="hu-HU"/>
              </w:rPr>
            </w:pPr>
            <w:proofErr w:type="spellStart"/>
            <w:r w:rsidRPr="00BF6AFE">
              <w:rPr>
                <w:b/>
                <w:bCs/>
                <w:sz w:val="20"/>
                <w:szCs w:val="20"/>
                <w:lang w:val="hu-HU" w:eastAsia="hu-HU"/>
              </w:rPr>
              <w:t>riadny</w:t>
            </w:r>
            <w:proofErr w:type="spellEnd"/>
            <w:r w:rsidRPr="00BF6AFE">
              <w:rPr>
                <w:b/>
                <w:bCs/>
                <w:sz w:val="20"/>
                <w:szCs w:val="20"/>
                <w:lang w:val="hu-HU" w:eastAsia="hu-HU"/>
              </w:rPr>
              <w:t xml:space="preserve"> </w:t>
            </w:r>
            <w:proofErr w:type="spellStart"/>
            <w:r w:rsidRPr="00BF6AFE">
              <w:rPr>
                <w:b/>
                <w:bCs/>
                <w:sz w:val="20"/>
                <w:szCs w:val="20"/>
                <w:lang w:val="hu-HU" w:eastAsia="hu-HU"/>
              </w:rPr>
              <w:t>termín</w:t>
            </w:r>
            <w:proofErr w:type="spellEnd"/>
          </w:p>
        </w:tc>
        <w:tc>
          <w:tcPr>
            <w:tcW w:w="0" w:type="auto"/>
            <w:tcBorders>
              <w:top w:val="single" w:sz="8" w:space="0" w:color="auto"/>
              <w:left w:val="nil"/>
              <w:bottom w:val="single" w:sz="4" w:space="0" w:color="auto"/>
              <w:right w:val="nil"/>
            </w:tcBorders>
            <w:shd w:val="clear" w:color="000000" w:fill="DDDDDD"/>
            <w:hideMark/>
          </w:tcPr>
          <w:p w:rsidR="00F25B1A" w:rsidRPr="00BF6AFE" w:rsidRDefault="00F25B1A" w:rsidP="00F25B1A">
            <w:pPr>
              <w:suppressAutoHyphens w:val="0"/>
              <w:jc w:val="center"/>
              <w:rPr>
                <w:b/>
                <w:bCs/>
                <w:sz w:val="20"/>
                <w:szCs w:val="20"/>
                <w:lang w:val="hu-HU" w:eastAsia="hu-HU"/>
              </w:rPr>
            </w:pPr>
            <w:proofErr w:type="spellStart"/>
            <w:r w:rsidRPr="00BF6AFE">
              <w:rPr>
                <w:b/>
                <w:bCs/>
                <w:sz w:val="20"/>
                <w:szCs w:val="20"/>
                <w:lang w:val="hu-HU" w:eastAsia="hu-HU"/>
              </w:rPr>
              <w:t>prijatý</w:t>
            </w:r>
            <w:proofErr w:type="spellEnd"/>
            <w:r w:rsidRPr="00BF6AFE">
              <w:rPr>
                <w:b/>
                <w:bCs/>
                <w:sz w:val="20"/>
                <w:szCs w:val="20"/>
                <w:lang w:val="hu-HU" w:eastAsia="hu-HU"/>
              </w:rPr>
              <w:t>/á</w:t>
            </w:r>
          </w:p>
        </w:tc>
        <w:tc>
          <w:tcPr>
            <w:tcW w:w="0" w:type="auto"/>
            <w:tcBorders>
              <w:top w:val="single" w:sz="8" w:space="0" w:color="auto"/>
              <w:left w:val="single" w:sz="8" w:space="0" w:color="auto"/>
              <w:bottom w:val="single" w:sz="4" w:space="0" w:color="auto"/>
              <w:right w:val="single" w:sz="4" w:space="0" w:color="auto"/>
            </w:tcBorders>
            <w:shd w:val="clear" w:color="000000" w:fill="DDDDDD"/>
            <w:hideMark/>
          </w:tcPr>
          <w:p w:rsidR="00F25B1A" w:rsidRPr="00BF6AFE" w:rsidRDefault="00F25B1A" w:rsidP="00F25B1A">
            <w:pPr>
              <w:suppressAutoHyphens w:val="0"/>
              <w:jc w:val="center"/>
              <w:rPr>
                <w:b/>
                <w:bCs/>
                <w:sz w:val="20"/>
                <w:szCs w:val="20"/>
                <w:lang w:val="hu-HU" w:eastAsia="hu-HU"/>
              </w:rPr>
            </w:pPr>
            <w:proofErr w:type="spellStart"/>
            <w:r w:rsidRPr="00BF6AFE">
              <w:rPr>
                <w:b/>
                <w:bCs/>
                <w:sz w:val="20"/>
                <w:szCs w:val="20"/>
                <w:lang w:val="hu-HU" w:eastAsia="hu-HU"/>
              </w:rPr>
              <w:t>doplňujúci</w:t>
            </w:r>
            <w:proofErr w:type="spellEnd"/>
            <w:r w:rsidRPr="00BF6AFE">
              <w:rPr>
                <w:b/>
                <w:bCs/>
                <w:sz w:val="20"/>
                <w:szCs w:val="20"/>
                <w:lang w:val="hu-HU" w:eastAsia="hu-HU"/>
              </w:rPr>
              <w:t xml:space="preserve"> </w:t>
            </w:r>
            <w:proofErr w:type="spellStart"/>
            <w:r w:rsidRPr="00BF6AFE">
              <w:rPr>
                <w:b/>
                <w:bCs/>
                <w:sz w:val="20"/>
                <w:szCs w:val="20"/>
                <w:lang w:val="hu-HU" w:eastAsia="hu-HU"/>
              </w:rPr>
              <w:t>termín</w:t>
            </w:r>
            <w:proofErr w:type="spellEnd"/>
          </w:p>
        </w:tc>
        <w:tc>
          <w:tcPr>
            <w:tcW w:w="0" w:type="auto"/>
            <w:tcBorders>
              <w:top w:val="single" w:sz="8" w:space="0" w:color="auto"/>
              <w:left w:val="nil"/>
              <w:bottom w:val="single" w:sz="4" w:space="0" w:color="auto"/>
              <w:right w:val="single" w:sz="8" w:space="0" w:color="auto"/>
            </w:tcBorders>
            <w:shd w:val="clear" w:color="000000" w:fill="DDDDDD"/>
            <w:hideMark/>
          </w:tcPr>
          <w:p w:rsidR="00F25B1A" w:rsidRPr="00BF6AFE" w:rsidRDefault="00F25B1A" w:rsidP="00F25B1A">
            <w:pPr>
              <w:suppressAutoHyphens w:val="0"/>
              <w:jc w:val="center"/>
              <w:rPr>
                <w:b/>
                <w:bCs/>
                <w:sz w:val="20"/>
                <w:szCs w:val="20"/>
                <w:lang w:val="hu-HU" w:eastAsia="hu-HU"/>
              </w:rPr>
            </w:pPr>
            <w:proofErr w:type="spellStart"/>
            <w:r w:rsidRPr="00BF6AFE">
              <w:rPr>
                <w:b/>
                <w:bCs/>
                <w:sz w:val="20"/>
                <w:szCs w:val="20"/>
                <w:lang w:val="hu-HU" w:eastAsia="hu-HU"/>
              </w:rPr>
              <w:t>prijatý</w:t>
            </w:r>
            <w:proofErr w:type="spellEnd"/>
            <w:r w:rsidRPr="00BF6AFE">
              <w:rPr>
                <w:b/>
                <w:bCs/>
                <w:sz w:val="20"/>
                <w:szCs w:val="20"/>
                <w:lang w:val="hu-HU" w:eastAsia="hu-HU"/>
              </w:rPr>
              <w:t>/á</w:t>
            </w:r>
          </w:p>
        </w:tc>
        <w:tc>
          <w:tcPr>
            <w:tcW w:w="0" w:type="auto"/>
            <w:tcBorders>
              <w:top w:val="single" w:sz="4" w:space="0" w:color="auto"/>
              <w:left w:val="nil"/>
              <w:bottom w:val="single" w:sz="4" w:space="0" w:color="auto"/>
              <w:right w:val="single" w:sz="8" w:space="0" w:color="auto"/>
            </w:tcBorders>
            <w:shd w:val="clear" w:color="000000" w:fill="D9D9D9"/>
            <w:vAlign w:val="bottom"/>
            <w:hideMark/>
          </w:tcPr>
          <w:p w:rsidR="00F25B1A" w:rsidRPr="00BF6AFE" w:rsidRDefault="00F25B1A" w:rsidP="00F25B1A">
            <w:pPr>
              <w:suppressAutoHyphens w:val="0"/>
              <w:jc w:val="center"/>
              <w:rPr>
                <w:b/>
                <w:bCs/>
                <w:sz w:val="20"/>
                <w:szCs w:val="20"/>
                <w:lang w:val="hu-HU" w:eastAsia="hu-HU"/>
              </w:rPr>
            </w:pPr>
            <w:proofErr w:type="spellStart"/>
            <w:r w:rsidRPr="00BF6AFE">
              <w:rPr>
                <w:b/>
                <w:bCs/>
                <w:sz w:val="20"/>
                <w:szCs w:val="20"/>
                <w:lang w:val="hu-HU" w:eastAsia="hu-HU"/>
              </w:rPr>
              <w:t>počet</w:t>
            </w:r>
            <w:proofErr w:type="spellEnd"/>
            <w:r w:rsidRPr="00BF6AFE">
              <w:rPr>
                <w:b/>
                <w:bCs/>
                <w:sz w:val="20"/>
                <w:szCs w:val="20"/>
                <w:lang w:val="hu-HU" w:eastAsia="hu-HU"/>
              </w:rPr>
              <w:t xml:space="preserve"> </w:t>
            </w:r>
            <w:proofErr w:type="spellStart"/>
            <w:r w:rsidRPr="00BF6AFE">
              <w:rPr>
                <w:b/>
                <w:bCs/>
                <w:sz w:val="20"/>
                <w:szCs w:val="20"/>
                <w:lang w:val="hu-HU" w:eastAsia="hu-HU"/>
              </w:rPr>
              <w:t>študentov</w:t>
            </w:r>
            <w:proofErr w:type="spellEnd"/>
            <w:r w:rsidRPr="00BF6AFE">
              <w:rPr>
                <w:b/>
                <w:bCs/>
                <w:sz w:val="20"/>
                <w:szCs w:val="20"/>
                <w:lang w:val="hu-HU" w:eastAsia="hu-HU"/>
              </w:rPr>
              <w:t xml:space="preserve"> </w:t>
            </w:r>
            <w:r w:rsidRPr="00BF6AFE">
              <w:rPr>
                <w:b/>
                <w:bCs/>
                <w:sz w:val="20"/>
                <w:szCs w:val="20"/>
                <w:lang w:val="hu-HU" w:eastAsia="hu-HU"/>
              </w:rPr>
              <w:br/>
              <w:t xml:space="preserve">1. </w:t>
            </w:r>
            <w:proofErr w:type="spellStart"/>
            <w:r w:rsidRPr="00BF6AFE">
              <w:rPr>
                <w:b/>
                <w:bCs/>
                <w:sz w:val="20"/>
                <w:szCs w:val="20"/>
                <w:lang w:val="hu-HU" w:eastAsia="hu-HU"/>
              </w:rPr>
              <w:t>ročník</w:t>
            </w:r>
            <w:proofErr w:type="spellEnd"/>
            <w:r w:rsidRPr="00BF6AFE">
              <w:rPr>
                <w:b/>
                <w:bCs/>
                <w:sz w:val="20"/>
                <w:szCs w:val="20"/>
                <w:lang w:val="hu-HU" w:eastAsia="hu-HU"/>
              </w:rPr>
              <w:t xml:space="preserve">, </w:t>
            </w:r>
            <w:r w:rsidRPr="00BF6AFE">
              <w:rPr>
                <w:b/>
                <w:bCs/>
                <w:sz w:val="20"/>
                <w:szCs w:val="20"/>
                <w:lang w:val="hu-HU" w:eastAsia="hu-HU"/>
              </w:rPr>
              <w:br/>
              <w:t>k 31.10.2019</w:t>
            </w:r>
          </w:p>
        </w:tc>
      </w:tr>
      <w:tr w:rsidR="00F25B1A" w:rsidRPr="00BF6AFE" w:rsidTr="00F25B1A">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MDSSdb15</w:t>
            </w:r>
          </w:p>
        </w:tc>
        <w:tc>
          <w:tcPr>
            <w:tcW w:w="0" w:type="auto"/>
            <w:tcBorders>
              <w:top w:val="nil"/>
              <w:left w:val="nil"/>
              <w:bottom w:val="single" w:sz="4" w:space="0" w:color="auto"/>
              <w:right w:val="single" w:sz="4" w:space="0" w:color="auto"/>
            </w:tcBorders>
            <w:shd w:val="clear" w:color="000000" w:fill="FFFFFF"/>
            <w:noWrap/>
            <w:vAlign w:val="center"/>
            <w:hideMark/>
          </w:tcPr>
          <w:p w:rsidR="00F25B1A" w:rsidRPr="00BF6AFE" w:rsidRDefault="00F25B1A" w:rsidP="00F25B1A">
            <w:pPr>
              <w:suppressAutoHyphens w:val="0"/>
              <w:jc w:val="left"/>
              <w:rPr>
                <w:b/>
                <w:bCs/>
                <w:color w:val="auto"/>
                <w:sz w:val="20"/>
                <w:szCs w:val="20"/>
                <w:lang w:val="hu-HU" w:eastAsia="hu-HU"/>
              </w:rPr>
            </w:pPr>
            <w:r w:rsidRPr="00BF6AFE">
              <w:rPr>
                <w:b/>
                <w:bCs/>
                <w:color w:val="auto"/>
                <w:sz w:val="20"/>
                <w:szCs w:val="20"/>
                <w:lang w:val="hu-HU" w:eastAsia="hu-HU"/>
              </w:rPr>
              <w:t>19</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16</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3</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7</w:t>
            </w:r>
          </w:p>
        </w:tc>
        <w:tc>
          <w:tcPr>
            <w:tcW w:w="0" w:type="auto"/>
            <w:tcBorders>
              <w:top w:val="nil"/>
              <w:left w:val="nil"/>
              <w:bottom w:val="single" w:sz="4" w:space="0" w:color="auto"/>
              <w:right w:val="nil"/>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12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7</w:t>
            </w:r>
          </w:p>
        </w:tc>
        <w:tc>
          <w:tcPr>
            <w:tcW w:w="0" w:type="auto"/>
            <w:tcBorders>
              <w:top w:val="nil"/>
              <w:left w:val="nil"/>
              <w:bottom w:val="single" w:sz="4" w:space="0" w:color="auto"/>
              <w:right w:val="nil"/>
            </w:tcBorders>
            <w:shd w:val="clear" w:color="auto" w:fill="auto"/>
            <w:noWrap/>
            <w:vAlign w:val="center"/>
            <w:hideMark/>
          </w:tcPr>
          <w:p w:rsidR="00F25B1A" w:rsidRPr="00BF6AFE" w:rsidRDefault="00F25B1A" w:rsidP="00F25B1A">
            <w:pPr>
              <w:suppressAutoHyphens w:val="0"/>
              <w:jc w:val="left"/>
              <w:rPr>
                <w:sz w:val="20"/>
                <w:szCs w:val="20"/>
                <w:lang w:val="hu-HU" w:eastAsia="hu-HU"/>
              </w:rPr>
            </w:pPr>
            <w:proofErr w:type="spellStart"/>
            <w:r w:rsidRPr="00BF6AFE">
              <w:rPr>
                <w:sz w:val="20"/>
                <w:szCs w:val="20"/>
                <w:lang w:val="hu-HU" w:eastAsia="hu-HU"/>
              </w:rPr>
              <w:t>každý</w:t>
            </w:r>
            <w:proofErr w:type="spellEnd"/>
            <w:r w:rsidRPr="00BF6AFE">
              <w:rPr>
                <w:sz w:val="20"/>
                <w:szCs w:val="20"/>
                <w:lang w:val="hu-HU" w:eastAsia="hu-HU"/>
              </w:rPr>
              <w:t xml:space="preserve"> </w:t>
            </w:r>
            <w:proofErr w:type="spellStart"/>
            <w:r w:rsidRPr="00BF6AFE">
              <w:rPr>
                <w:sz w:val="20"/>
                <w:szCs w:val="20"/>
                <w:lang w:val="hu-HU" w:eastAsia="hu-HU"/>
              </w:rPr>
              <w:t>je</w:t>
            </w:r>
            <w:proofErr w:type="spellEnd"/>
            <w:r w:rsidRPr="00BF6AFE">
              <w:rPr>
                <w:sz w:val="20"/>
                <w:szCs w:val="20"/>
                <w:lang w:val="hu-HU" w:eastAsia="hu-HU"/>
              </w:rPr>
              <w:t xml:space="preserve"> </w:t>
            </w:r>
            <w:proofErr w:type="spellStart"/>
            <w:r w:rsidRPr="00BF6AFE">
              <w:rPr>
                <w:sz w:val="20"/>
                <w:szCs w:val="20"/>
                <w:lang w:val="hu-HU" w:eastAsia="hu-HU"/>
              </w:rPr>
              <w:t>prijatý</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12</w:t>
            </w:r>
          </w:p>
        </w:tc>
        <w:tc>
          <w:tcPr>
            <w:tcW w:w="0" w:type="auto"/>
            <w:tcBorders>
              <w:top w:val="nil"/>
              <w:left w:val="nil"/>
              <w:bottom w:val="single" w:sz="4" w:space="0" w:color="auto"/>
              <w:right w:val="single" w:sz="8"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proofErr w:type="spellStart"/>
            <w:r w:rsidRPr="00BF6AFE">
              <w:rPr>
                <w:sz w:val="20"/>
                <w:szCs w:val="20"/>
                <w:lang w:val="hu-HU" w:eastAsia="hu-HU"/>
              </w:rPr>
              <w:t>každý</w:t>
            </w:r>
            <w:proofErr w:type="spellEnd"/>
            <w:r w:rsidRPr="00BF6AFE">
              <w:rPr>
                <w:sz w:val="20"/>
                <w:szCs w:val="20"/>
                <w:lang w:val="hu-HU" w:eastAsia="hu-HU"/>
              </w:rPr>
              <w:t xml:space="preserve"> </w:t>
            </w:r>
            <w:proofErr w:type="spellStart"/>
            <w:r w:rsidRPr="00BF6AFE">
              <w:rPr>
                <w:sz w:val="20"/>
                <w:szCs w:val="20"/>
                <w:lang w:val="hu-HU" w:eastAsia="hu-HU"/>
              </w:rPr>
              <w:t>je</w:t>
            </w:r>
            <w:proofErr w:type="spellEnd"/>
            <w:r w:rsidRPr="00BF6AFE">
              <w:rPr>
                <w:sz w:val="20"/>
                <w:szCs w:val="20"/>
                <w:lang w:val="hu-HU" w:eastAsia="hu-HU"/>
              </w:rPr>
              <w:t xml:space="preserve"> </w:t>
            </w:r>
            <w:proofErr w:type="spellStart"/>
            <w:r w:rsidRPr="00BF6AFE">
              <w:rPr>
                <w:sz w:val="20"/>
                <w:szCs w:val="20"/>
                <w:lang w:val="hu-HU" w:eastAsia="hu-HU"/>
              </w:rPr>
              <w:t>prijatý</w:t>
            </w:r>
            <w:proofErr w:type="spellEnd"/>
          </w:p>
        </w:tc>
        <w:tc>
          <w:tcPr>
            <w:tcW w:w="0" w:type="auto"/>
            <w:tcBorders>
              <w:top w:val="nil"/>
              <w:left w:val="nil"/>
              <w:bottom w:val="single" w:sz="4" w:space="0" w:color="auto"/>
              <w:right w:val="single" w:sz="8"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14</w:t>
            </w:r>
          </w:p>
        </w:tc>
      </w:tr>
      <w:tr w:rsidR="00F25B1A" w:rsidRPr="00BF6AFE" w:rsidTr="00F25B1A">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MDSSdm15</w:t>
            </w:r>
          </w:p>
        </w:tc>
        <w:tc>
          <w:tcPr>
            <w:tcW w:w="0" w:type="auto"/>
            <w:tcBorders>
              <w:top w:val="nil"/>
              <w:left w:val="nil"/>
              <w:bottom w:val="single" w:sz="4" w:space="0" w:color="auto"/>
              <w:right w:val="single" w:sz="4" w:space="0" w:color="auto"/>
            </w:tcBorders>
            <w:shd w:val="clear" w:color="000000" w:fill="FFFFFF"/>
            <w:noWrap/>
            <w:vAlign w:val="center"/>
            <w:hideMark/>
          </w:tcPr>
          <w:p w:rsidR="00F25B1A" w:rsidRPr="00BF6AFE" w:rsidRDefault="00F25B1A" w:rsidP="00F25B1A">
            <w:pPr>
              <w:suppressAutoHyphens w:val="0"/>
              <w:jc w:val="left"/>
              <w:rPr>
                <w:b/>
                <w:bCs/>
                <w:color w:val="auto"/>
                <w:sz w:val="20"/>
                <w:szCs w:val="20"/>
                <w:lang w:val="hu-HU" w:eastAsia="hu-HU"/>
              </w:rPr>
            </w:pPr>
            <w:r w:rsidRPr="00BF6AFE">
              <w:rPr>
                <w:b/>
                <w:bCs/>
                <w:color w:val="auto"/>
                <w:sz w:val="20"/>
                <w:szCs w:val="20"/>
                <w:lang w:val="hu-HU" w:eastAsia="hu-HU"/>
              </w:rPr>
              <w:t>5</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5</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0</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3</w:t>
            </w:r>
          </w:p>
        </w:tc>
        <w:tc>
          <w:tcPr>
            <w:tcW w:w="0" w:type="auto"/>
            <w:tcBorders>
              <w:top w:val="nil"/>
              <w:left w:val="nil"/>
              <w:bottom w:val="single" w:sz="4" w:space="0" w:color="auto"/>
              <w:right w:val="nil"/>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3</w:t>
            </w:r>
          </w:p>
        </w:tc>
        <w:tc>
          <w:tcPr>
            <w:tcW w:w="0" w:type="auto"/>
            <w:tcBorders>
              <w:top w:val="nil"/>
              <w:left w:val="nil"/>
              <w:bottom w:val="single" w:sz="4" w:space="0" w:color="auto"/>
              <w:right w:val="nil"/>
            </w:tcBorders>
            <w:shd w:val="clear" w:color="auto" w:fill="auto"/>
            <w:noWrap/>
            <w:vAlign w:val="center"/>
            <w:hideMark/>
          </w:tcPr>
          <w:p w:rsidR="00F25B1A" w:rsidRPr="00BF6AFE" w:rsidRDefault="00F25B1A" w:rsidP="00F25B1A">
            <w:pPr>
              <w:suppressAutoHyphens w:val="0"/>
              <w:jc w:val="left"/>
              <w:rPr>
                <w:sz w:val="20"/>
                <w:szCs w:val="20"/>
                <w:lang w:val="hu-HU" w:eastAsia="hu-HU"/>
              </w:rPr>
            </w:pPr>
            <w:proofErr w:type="spellStart"/>
            <w:r w:rsidRPr="00BF6AFE">
              <w:rPr>
                <w:sz w:val="20"/>
                <w:szCs w:val="20"/>
                <w:lang w:val="hu-HU" w:eastAsia="hu-HU"/>
              </w:rPr>
              <w:t>každý</w:t>
            </w:r>
            <w:proofErr w:type="spellEnd"/>
            <w:r w:rsidRPr="00BF6AFE">
              <w:rPr>
                <w:sz w:val="20"/>
                <w:szCs w:val="20"/>
                <w:lang w:val="hu-HU" w:eastAsia="hu-HU"/>
              </w:rPr>
              <w:t xml:space="preserve"> </w:t>
            </w:r>
            <w:proofErr w:type="spellStart"/>
            <w:r w:rsidRPr="00BF6AFE">
              <w:rPr>
                <w:sz w:val="20"/>
                <w:szCs w:val="20"/>
                <w:lang w:val="hu-HU" w:eastAsia="hu-HU"/>
              </w:rPr>
              <w:t>je</w:t>
            </w:r>
            <w:proofErr w:type="spellEnd"/>
            <w:r w:rsidRPr="00BF6AFE">
              <w:rPr>
                <w:sz w:val="20"/>
                <w:szCs w:val="20"/>
                <w:lang w:val="hu-HU" w:eastAsia="hu-HU"/>
              </w:rPr>
              <w:t xml:space="preserve"> </w:t>
            </w:r>
            <w:proofErr w:type="spellStart"/>
            <w:r w:rsidRPr="00BF6AFE">
              <w:rPr>
                <w:sz w:val="20"/>
                <w:szCs w:val="20"/>
                <w:lang w:val="hu-HU" w:eastAsia="hu-HU"/>
              </w:rPr>
              <w:t>prijatý</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2</w:t>
            </w:r>
          </w:p>
        </w:tc>
        <w:tc>
          <w:tcPr>
            <w:tcW w:w="0" w:type="auto"/>
            <w:tcBorders>
              <w:top w:val="nil"/>
              <w:left w:val="nil"/>
              <w:bottom w:val="single" w:sz="4" w:space="0" w:color="auto"/>
              <w:right w:val="single" w:sz="8"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proofErr w:type="spellStart"/>
            <w:r w:rsidRPr="00BF6AFE">
              <w:rPr>
                <w:sz w:val="20"/>
                <w:szCs w:val="20"/>
                <w:lang w:val="hu-HU" w:eastAsia="hu-HU"/>
              </w:rPr>
              <w:t>každý</w:t>
            </w:r>
            <w:proofErr w:type="spellEnd"/>
            <w:r w:rsidRPr="00BF6AFE">
              <w:rPr>
                <w:sz w:val="20"/>
                <w:szCs w:val="20"/>
                <w:lang w:val="hu-HU" w:eastAsia="hu-HU"/>
              </w:rPr>
              <w:t xml:space="preserve"> </w:t>
            </w:r>
            <w:proofErr w:type="spellStart"/>
            <w:r w:rsidRPr="00BF6AFE">
              <w:rPr>
                <w:sz w:val="20"/>
                <w:szCs w:val="20"/>
                <w:lang w:val="hu-HU" w:eastAsia="hu-HU"/>
              </w:rPr>
              <w:t>je</w:t>
            </w:r>
            <w:proofErr w:type="spellEnd"/>
            <w:r w:rsidRPr="00BF6AFE">
              <w:rPr>
                <w:sz w:val="20"/>
                <w:szCs w:val="20"/>
                <w:lang w:val="hu-HU" w:eastAsia="hu-HU"/>
              </w:rPr>
              <w:t xml:space="preserve"> </w:t>
            </w:r>
            <w:proofErr w:type="spellStart"/>
            <w:r w:rsidRPr="00BF6AFE">
              <w:rPr>
                <w:sz w:val="20"/>
                <w:szCs w:val="20"/>
                <w:lang w:val="hu-HU" w:eastAsia="hu-HU"/>
              </w:rPr>
              <w:t>prijatý</w:t>
            </w:r>
            <w:proofErr w:type="spellEnd"/>
          </w:p>
        </w:tc>
        <w:tc>
          <w:tcPr>
            <w:tcW w:w="0" w:type="auto"/>
            <w:tcBorders>
              <w:top w:val="nil"/>
              <w:left w:val="nil"/>
              <w:bottom w:val="single" w:sz="4" w:space="0" w:color="auto"/>
              <w:right w:val="single" w:sz="8"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5</w:t>
            </w:r>
          </w:p>
        </w:tc>
      </w:tr>
      <w:tr w:rsidR="00F25B1A" w:rsidRPr="00BF6AFE" w:rsidTr="00F25B1A">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RTEdm15</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b/>
                <w:bCs/>
                <w:color w:val="auto"/>
                <w:sz w:val="20"/>
                <w:szCs w:val="20"/>
                <w:lang w:val="hu-HU" w:eastAsia="hu-HU"/>
              </w:rPr>
            </w:pPr>
            <w:r w:rsidRPr="00BF6AFE">
              <w:rPr>
                <w:b/>
                <w:bCs/>
                <w:color w:val="auto"/>
                <w:sz w:val="20"/>
                <w:szCs w:val="20"/>
                <w:lang w:val="hu-HU" w:eastAsia="hu-HU"/>
              </w:rPr>
              <w:t>12</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9</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3</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4</w:t>
            </w:r>
          </w:p>
        </w:tc>
        <w:tc>
          <w:tcPr>
            <w:tcW w:w="0" w:type="auto"/>
            <w:tcBorders>
              <w:top w:val="nil"/>
              <w:left w:val="nil"/>
              <w:bottom w:val="single" w:sz="4" w:space="0" w:color="auto"/>
              <w:right w:val="nil"/>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4</w:t>
            </w:r>
          </w:p>
        </w:tc>
        <w:tc>
          <w:tcPr>
            <w:tcW w:w="0" w:type="auto"/>
            <w:tcBorders>
              <w:top w:val="nil"/>
              <w:left w:val="nil"/>
              <w:bottom w:val="single" w:sz="4" w:space="0" w:color="auto"/>
              <w:right w:val="nil"/>
            </w:tcBorders>
            <w:shd w:val="clear" w:color="auto" w:fill="auto"/>
            <w:noWrap/>
            <w:vAlign w:val="center"/>
            <w:hideMark/>
          </w:tcPr>
          <w:p w:rsidR="00F25B1A" w:rsidRPr="00BF6AFE" w:rsidRDefault="00F25B1A" w:rsidP="00F25B1A">
            <w:pPr>
              <w:suppressAutoHyphens w:val="0"/>
              <w:jc w:val="left"/>
              <w:rPr>
                <w:sz w:val="20"/>
                <w:szCs w:val="20"/>
                <w:lang w:val="hu-HU" w:eastAsia="hu-HU"/>
              </w:rPr>
            </w:pPr>
            <w:proofErr w:type="spellStart"/>
            <w:r w:rsidRPr="00BF6AFE">
              <w:rPr>
                <w:sz w:val="20"/>
                <w:szCs w:val="20"/>
                <w:lang w:val="hu-HU" w:eastAsia="hu-HU"/>
              </w:rPr>
              <w:t>každý</w:t>
            </w:r>
            <w:proofErr w:type="spellEnd"/>
            <w:r w:rsidRPr="00BF6AFE">
              <w:rPr>
                <w:sz w:val="20"/>
                <w:szCs w:val="20"/>
                <w:lang w:val="hu-HU" w:eastAsia="hu-HU"/>
              </w:rPr>
              <w:t xml:space="preserve"> </w:t>
            </w:r>
            <w:proofErr w:type="spellStart"/>
            <w:r w:rsidRPr="00BF6AFE">
              <w:rPr>
                <w:sz w:val="20"/>
                <w:szCs w:val="20"/>
                <w:lang w:val="hu-HU" w:eastAsia="hu-HU"/>
              </w:rPr>
              <w:t>je</w:t>
            </w:r>
            <w:proofErr w:type="spellEnd"/>
            <w:r w:rsidRPr="00BF6AFE">
              <w:rPr>
                <w:sz w:val="20"/>
                <w:szCs w:val="20"/>
                <w:lang w:val="hu-HU" w:eastAsia="hu-HU"/>
              </w:rPr>
              <w:t xml:space="preserve"> </w:t>
            </w:r>
            <w:proofErr w:type="spellStart"/>
            <w:r w:rsidRPr="00BF6AFE">
              <w:rPr>
                <w:sz w:val="20"/>
                <w:szCs w:val="20"/>
                <w:lang w:val="hu-HU" w:eastAsia="hu-HU"/>
              </w:rPr>
              <w:t>prijatý</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8</w:t>
            </w:r>
          </w:p>
        </w:tc>
        <w:tc>
          <w:tcPr>
            <w:tcW w:w="0" w:type="auto"/>
            <w:tcBorders>
              <w:top w:val="nil"/>
              <w:left w:val="nil"/>
              <w:bottom w:val="single" w:sz="4" w:space="0" w:color="auto"/>
              <w:right w:val="single" w:sz="8"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proofErr w:type="spellStart"/>
            <w:r w:rsidRPr="00BF6AFE">
              <w:rPr>
                <w:sz w:val="20"/>
                <w:szCs w:val="20"/>
                <w:lang w:val="hu-HU" w:eastAsia="hu-HU"/>
              </w:rPr>
              <w:t>každý</w:t>
            </w:r>
            <w:proofErr w:type="spellEnd"/>
            <w:r w:rsidRPr="00BF6AFE">
              <w:rPr>
                <w:sz w:val="20"/>
                <w:szCs w:val="20"/>
                <w:lang w:val="hu-HU" w:eastAsia="hu-HU"/>
              </w:rPr>
              <w:t xml:space="preserve"> </w:t>
            </w:r>
            <w:proofErr w:type="spellStart"/>
            <w:r w:rsidRPr="00BF6AFE">
              <w:rPr>
                <w:sz w:val="20"/>
                <w:szCs w:val="20"/>
                <w:lang w:val="hu-HU" w:eastAsia="hu-HU"/>
              </w:rPr>
              <w:t>je</w:t>
            </w:r>
            <w:proofErr w:type="spellEnd"/>
            <w:r w:rsidRPr="00BF6AFE">
              <w:rPr>
                <w:sz w:val="20"/>
                <w:szCs w:val="20"/>
                <w:lang w:val="hu-HU" w:eastAsia="hu-HU"/>
              </w:rPr>
              <w:t xml:space="preserve"> </w:t>
            </w:r>
            <w:proofErr w:type="spellStart"/>
            <w:r w:rsidRPr="00BF6AFE">
              <w:rPr>
                <w:sz w:val="20"/>
                <w:szCs w:val="20"/>
                <w:lang w:val="hu-HU" w:eastAsia="hu-HU"/>
              </w:rPr>
              <w:t>prijatý</w:t>
            </w:r>
            <w:proofErr w:type="spellEnd"/>
          </w:p>
        </w:tc>
        <w:tc>
          <w:tcPr>
            <w:tcW w:w="0" w:type="auto"/>
            <w:tcBorders>
              <w:top w:val="nil"/>
              <w:left w:val="nil"/>
              <w:bottom w:val="single" w:sz="4" w:space="0" w:color="auto"/>
              <w:right w:val="single" w:sz="8"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12</w:t>
            </w:r>
          </w:p>
        </w:tc>
      </w:tr>
      <w:tr w:rsidR="00F25B1A" w:rsidRPr="00BF6AFE" w:rsidTr="00F25B1A">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TEdd15</w:t>
            </w:r>
          </w:p>
        </w:tc>
        <w:tc>
          <w:tcPr>
            <w:tcW w:w="0" w:type="auto"/>
            <w:tcBorders>
              <w:top w:val="nil"/>
              <w:left w:val="nil"/>
              <w:bottom w:val="single" w:sz="4" w:space="0" w:color="auto"/>
              <w:right w:val="single" w:sz="4" w:space="0" w:color="auto"/>
            </w:tcBorders>
            <w:shd w:val="clear" w:color="000000" w:fill="FFFFFF"/>
            <w:noWrap/>
            <w:vAlign w:val="center"/>
            <w:hideMark/>
          </w:tcPr>
          <w:p w:rsidR="00F25B1A" w:rsidRPr="00BF6AFE" w:rsidRDefault="00F25B1A" w:rsidP="00F25B1A">
            <w:pPr>
              <w:suppressAutoHyphens w:val="0"/>
              <w:jc w:val="left"/>
              <w:rPr>
                <w:b/>
                <w:bCs/>
                <w:color w:val="auto"/>
                <w:sz w:val="20"/>
                <w:szCs w:val="20"/>
                <w:lang w:val="hu-HU" w:eastAsia="hu-HU"/>
              </w:rPr>
            </w:pPr>
            <w:r w:rsidRPr="00BF6AFE">
              <w:rPr>
                <w:b/>
                <w:bCs/>
                <w:color w:val="auto"/>
                <w:sz w:val="20"/>
                <w:szCs w:val="20"/>
                <w:lang w:val="hu-HU" w:eastAsia="hu-HU"/>
              </w:rPr>
              <w:t>1</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1</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0</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1</w:t>
            </w:r>
          </w:p>
        </w:tc>
        <w:tc>
          <w:tcPr>
            <w:tcW w:w="0" w:type="auto"/>
            <w:tcBorders>
              <w:top w:val="nil"/>
              <w:left w:val="nil"/>
              <w:bottom w:val="single" w:sz="4" w:space="0" w:color="auto"/>
              <w:right w:val="nil"/>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1</w:t>
            </w:r>
          </w:p>
        </w:tc>
        <w:tc>
          <w:tcPr>
            <w:tcW w:w="0" w:type="auto"/>
            <w:tcBorders>
              <w:top w:val="nil"/>
              <w:left w:val="nil"/>
              <w:bottom w:val="single" w:sz="4" w:space="0" w:color="auto"/>
              <w:right w:val="nil"/>
            </w:tcBorders>
            <w:shd w:val="clear" w:color="auto" w:fill="auto"/>
            <w:noWrap/>
            <w:vAlign w:val="center"/>
            <w:hideMark/>
          </w:tcPr>
          <w:p w:rsidR="00F25B1A" w:rsidRPr="00BF6AFE" w:rsidRDefault="00F25B1A" w:rsidP="00F25B1A">
            <w:pPr>
              <w:suppressAutoHyphens w:val="0"/>
              <w:jc w:val="left"/>
              <w:rPr>
                <w:sz w:val="20"/>
                <w:szCs w:val="20"/>
                <w:lang w:val="hu-HU" w:eastAsia="hu-HU"/>
              </w:rPr>
            </w:pPr>
            <w:proofErr w:type="spellStart"/>
            <w:r w:rsidRPr="00BF6AFE">
              <w:rPr>
                <w:sz w:val="20"/>
                <w:szCs w:val="20"/>
                <w:lang w:val="hu-HU" w:eastAsia="hu-HU"/>
              </w:rPr>
              <w:t>prijatý</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w:t>
            </w:r>
          </w:p>
        </w:tc>
        <w:tc>
          <w:tcPr>
            <w:tcW w:w="0" w:type="auto"/>
            <w:tcBorders>
              <w:top w:val="nil"/>
              <w:left w:val="nil"/>
              <w:bottom w:val="single" w:sz="4" w:space="0" w:color="auto"/>
              <w:right w:val="single" w:sz="8"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 </w:t>
            </w:r>
          </w:p>
        </w:tc>
        <w:tc>
          <w:tcPr>
            <w:tcW w:w="0" w:type="auto"/>
            <w:tcBorders>
              <w:top w:val="nil"/>
              <w:left w:val="nil"/>
              <w:bottom w:val="single" w:sz="4" w:space="0" w:color="auto"/>
              <w:right w:val="single" w:sz="8"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1</w:t>
            </w:r>
          </w:p>
        </w:tc>
      </w:tr>
      <w:tr w:rsidR="00F25B1A" w:rsidRPr="00BF6AFE" w:rsidTr="00F25B1A">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TEed15</w:t>
            </w:r>
          </w:p>
        </w:tc>
        <w:tc>
          <w:tcPr>
            <w:tcW w:w="0" w:type="auto"/>
            <w:tcBorders>
              <w:top w:val="nil"/>
              <w:left w:val="nil"/>
              <w:bottom w:val="single" w:sz="4" w:space="0" w:color="auto"/>
              <w:right w:val="single" w:sz="4" w:space="0" w:color="auto"/>
            </w:tcBorders>
            <w:shd w:val="clear" w:color="000000" w:fill="FFFFFF"/>
            <w:noWrap/>
            <w:vAlign w:val="center"/>
            <w:hideMark/>
          </w:tcPr>
          <w:p w:rsidR="00F25B1A" w:rsidRPr="00BF6AFE" w:rsidRDefault="00F25B1A" w:rsidP="00F25B1A">
            <w:pPr>
              <w:suppressAutoHyphens w:val="0"/>
              <w:jc w:val="left"/>
              <w:rPr>
                <w:b/>
                <w:bCs/>
                <w:color w:val="auto"/>
                <w:sz w:val="20"/>
                <w:szCs w:val="20"/>
                <w:lang w:val="hu-HU" w:eastAsia="hu-HU"/>
              </w:rPr>
            </w:pPr>
            <w:r w:rsidRPr="00BF6AFE">
              <w:rPr>
                <w:b/>
                <w:bCs/>
                <w:color w:val="auto"/>
                <w:sz w:val="20"/>
                <w:szCs w:val="20"/>
                <w:lang w:val="hu-HU" w:eastAsia="hu-HU"/>
              </w:rPr>
              <w:t>4</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3</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1</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4</w:t>
            </w:r>
          </w:p>
        </w:tc>
        <w:tc>
          <w:tcPr>
            <w:tcW w:w="0" w:type="auto"/>
            <w:tcBorders>
              <w:top w:val="nil"/>
              <w:left w:val="nil"/>
              <w:bottom w:val="single" w:sz="4" w:space="0" w:color="auto"/>
              <w:right w:val="nil"/>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4</w:t>
            </w:r>
          </w:p>
        </w:tc>
        <w:tc>
          <w:tcPr>
            <w:tcW w:w="0" w:type="auto"/>
            <w:tcBorders>
              <w:top w:val="nil"/>
              <w:left w:val="nil"/>
              <w:bottom w:val="single" w:sz="4" w:space="0" w:color="auto"/>
              <w:right w:val="nil"/>
            </w:tcBorders>
            <w:shd w:val="clear" w:color="auto" w:fill="auto"/>
            <w:noWrap/>
            <w:vAlign w:val="center"/>
            <w:hideMark/>
          </w:tcPr>
          <w:p w:rsidR="00F25B1A" w:rsidRPr="00BF6AFE" w:rsidRDefault="00F25B1A" w:rsidP="00F25B1A">
            <w:pPr>
              <w:suppressAutoHyphens w:val="0"/>
              <w:jc w:val="left"/>
              <w:rPr>
                <w:sz w:val="20"/>
                <w:szCs w:val="20"/>
                <w:lang w:val="hu-HU" w:eastAsia="hu-HU"/>
              </w:rPr>
            </w:pPr>
            <w:proofErr w:type="spellStart"/>
            <w:r w:rsidRPr="00BF6AFE">
              <w:rPr>
                <w:sz w:val="20"/>
                <w:szCs w:val="20"/>
                <w:lang w:val="hu-HU" w:eastAsia="hu-HU"/>
              </w:rPr>
              <w:t>každý</w:t>
            </w:r>
            <w:proofErr w:type="spellEnd"/>
            <w:r w:rsidRPr="00BF6AFE">
              <w:rPr>
                <w:sz w:val="20"/>
                <w:szCs w:val="20"/>
                <w:lang w:val="hu-HU" w:eastAsia="hu-HU"/>
              </w:rPr>
              <w:t xml:space="preserve"> </w:t>
            </w:r>
            <w:proofErr w:type="spellStart"/>
            <w:r w:rsidRPr="00BF6AFE">
              <w:rPr>
                <w:sz w:val="20"/>
                <w:szCs w:val="20"/>
                <w:lang w:val="hu-HU" w:eastAsia="hu-HU"/>
              </w:rPr>
              <w:t>je</w:t>
            </w:r>
            <w:proofErr w:type="spellEnd"/>
            <w:r w:rsidRPr="00BF6AFE">
              <w:rPr>
                <w:sz w:val="20"/>
                <w:szCs w:val="20"/>
                <w:lang w:val="hu-HU" w:eastAsia="hu-HU"/>
              </w:rPr>
              <w:t xml:space="preserve"> </w:t>
            </w:r>
            <w:proofErr w:type="spellStart"/>
            <w:r w:rsidRPr="00BF6AFE">
              <w:rPr>
                <w:sz w:val="20"/>
                <w:szCs w:val="20"/>
                <w:lang w:val="hu-HU" w:eastAsia="hu-HU"/>
              </w:rPr>
              <w:t>prijatý</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w:t>
            </w:r>
          </w:p>
        </w:tc>
        <w:tc>
          <w:tcPr>
            <w:tcW w:w="0" w:type="auto"/>
            <w:tcBorders>
              <w:top w:val="nil"/>
              <w:left w:val="nil"/>
              <w:bottom w:val="single" w:sz="4" w:space="0" w:color="auto"/>
              <w:right w:val="single" w:sz="8"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 </w:t>
            </w:r>
          </w:p>
        </w:tc>
        <w:tc>
          <w:tcPr>
            <w:tcW w:w="0" w:type="auto"/>
            <w:tcBorders>
              <w:top w:val="nil"/>
              <w:left w:val="nil"/>
              <w:bottom w:val="single" w:sz="4" w:space="0" w:color="auto"/>
              <w:right w:val="single" w:sz="8" w:space="0" w:color="auto"/>
            </w:tcBorders>
            <w:shd w:val="clear" w:color="auto" w:fill="auto"/>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3</w:t>
            </w:r>
          </w:p>
        </w:tc>
      </w:tr>
      <w:tr w:rsidR="00F25B1A" w:rsidRPr="00BF6AFE" w:rsidTr="00F25B1A">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b/>
                <w:bCs/>
                <w:color w:val="auto"/>
                <w:sz w:val="20"/>
                <w:szCs w:val="20"/>
                <w:lang w:val="hu-HU" w:eastAsia="hu-HU"/>
              </w:rPr>
            </w:pPr>
            <w:r w:rsidRPr="00BF6AFE">
              <w:rPr>
                <w:b/>
                <w:bCs/>
                <w:color w:val="auto"/>
                <w:sz w:val="20"/>
                <w:szCs w:val="20"/>
                <w:lang w:val="hu-HU" w:eastAsia="hu-HU"/>
              </w:rPr>
              <w:t>SPOLU</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b/>
                <w:bCs/>
                <w:color w:val="auto"/>
                <w:sz w:val="20"/>
                <w:szCs w:val="20"/>
                <w:lang w:val="hu-HU" w:eastAsia="hu-HU"/>
              </w:rPr>
            </w:pPr>
            <w:r w:rsidRPr="00BF6AFE">
              <w:rPr>
                <w:b/>
                <w:bCs/>
                <w:color w:val="auto"/>
                <w:sz w:val="20"/>
                <w:szCs w:val="20"/>
                <w:lang w:val="hu-HU" w:eastAsia="hu-HU"/>
              </w:rPr>
              <w:t>41</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b/>
                <w:bCs/>
                <w:color w:val="auto"/>
                <w:sz w:val="20"/>
                <w:szCs w:val="20"/>
                <w:lang w:val="hu-HU" w:eastAsia="hu-HU"/>
              </w:rPr>
            </w:pPr>
            <w:r w:rsidRPr="00BF6AFE">
              <w:rPr>
                <w:b/>
                <w:bCs/>
                <w:color w:val="auto"/>
                <w:sz w:val="20"/>
                <w:szCs w:val="20"/>
                <w:lang w:val="hu-HU" w:eastAsia="hu-HU"/>
              </w:rPr>
              <w:t>34</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b/>
                <w:bCs/>
                <w:color w:val="auto"/>
                <w:sz w:val="20"/>
                <w:szCs w:val="20"/>
                <w:lang w:val="hu-HU" w:eastAsia="hu-HU"/>
              </w:rPr>
            </w:pPr>
            <w:r w:rsidRPr="00BF6AFE">
              <w:rPr>
                <w:b/>
                <w:bCs/>
                <w:color w:val="auto"/>
                <w:sz w:val="20"/>
                <w:szCs w:val="20"/>
                <w:lang w:val="hu-HU" w:eastAsia="hu-HU"/>
              </w:rPr>
              <w:t>7</w:t>
            </w:r>
          </w:p>
        </w:tc>
        <w:tc>
          <w:tcPr>
            <w:tcW w:w="0" w:type="auto"/>
            <w:tcBorders>
              <w:top w:val="nil"/>
              <w:left w:val="nil"/>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b/>
                <w:bCs/>
                <w:sz w:val="20"/>
                <w:szCs w:val="20"/>
                <w:lang w:val="hu-HU" w:eastAsia="hu-HU"/>
              </w:rPr>
            </w:pPr>
            <w:r w:rsidRPr="00BF6AFE">
              <w:rPr>
                <w:b/>
                <w:bCs/>
                <w:sz w:val="20"/>
                <w:szCs w:val="20"/>
                <w:lang w:val="hu-HU" w:eastAsia="hu-HU"/>
              </w:rPr>
              <w:t>19</w:t>
            </w:r>
          </w:p>
        </w:tc>
        <w:tc>
          <w:tcPr>
            <w:tcW w:w="0" w:type="auto"/>
            <w:tcBorders>
              <w:top w:val="nil"/>
              <w:left w:val="nil"/>
              <w:bottom w:val="single" w:sz="4" w:space="0" w:color="auto"/>
              <w:right w:val="nil"/>
            </w:tcBorders>
            <w:shd w:val="clear" w:color="auto" w:fill="auto"/>
            <w:noWrap/>
            <w:vAlign w:val="center"/>
            <w:hideMark/>
          </w:tcPr>
          <w:p w:rsidR="00F25B1A" w:rsidRPr="00BF6AFE" w:rsidRDefault="00F25B1A" w:rsidP="00F25B1A">
            <w:pPr>
              <w:suppressAutoHyphens w:val="0"/>
              <w:jc w:val="left"/>
              <w:rPr>
                <w:b/>
                <w:bCs/>
                <w:sz w:val="20"/>
                <w:szCs w:val="20"/>
                <w:lang w:val="hu-HU" w:eastAsia="hu-HU"/>
              </w:rPr>
            </w:pPr>
            <w:r w:rsidRPr="00BF6AFE">
              <w:rPr>
                <w:b/>
                <w:bCs/>
                <w:sz w:val="20"/>
                <w:szCs w:val="20"/>
                <w:lang w:val="hu-HU" w:eastAsia="hu-HU"/>
              </w:rPr>
              <w:t>22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b/>
                <w:bCs/>
                <w:sz w:val="20"/>
                <w:szCs w:val="20"/>
                <w:lang w:val="hu-HU" w:eastAsia="hu-HU"/>
              </w:rPr>
            </w:pPr>
            <w:r w:rsidRPr="00BF6AFE">
              <w:rPr>
                <w:b/>
                <w:bCs/>
                <w:sz w:val="20"/>
                <w:szCs w:val="20"/>
                <w:lang w:val="hu-HU" w:eastAsia="hu-HU"/>
              </w:rPr>
              <w:t> </w:t>
            </w:r>
          </w:p>
        </w:tc>
        <w:tc>
          <w:tcPr>
            <w:tcW w:w="0" w:type="auto"/>
            <w:tcBorders>
              <w:top w:val="nil"/>
              <w:left w:val="nil"/>
              <w:bottom w:val="single" w:sz="4" w:space="0" w:color="auto"/>
              <w:right w:val="nil"/>
            </w:tcBorders>
            <w:shd w:val="clear" w:color="auto" w:fill="auto"/>
            <w:noWrap/>
            <w:vAlign w:val="center"/>
            <w:hideMark/>
          </w:tcPr>
          <w:p w:rsidR="00F25B1A" w:rsidRPr="00BF6AFE" w:rsidRDefault="00F25B1A" w:rsidP="00F25B1A">
            <w:pPr>
              <w:suppressAutoHyphens w:val="0"/>
              <w:jc w:val="left"/>
              <w:rPr>
                <w:b/>
                <w:bCs/>
                <w:sz w:val="20"/>
                <w:szCs w:val="20"/>
                <w:lang w:val="hu-HU" w:eastAsia="hu-HU"/>
              </w:rPr>
            </w:pPr>
            <w:r w:rsidRPr="00BF6AFE">
              <w:rPr>
                <w:b/>
                <w:bCs/>
                <w:sz w:val="20"/>
                <w:szCs w:val="20"/>
                <w:lang w:val="hu-HU" w:eastAsia="hu-HU"/>
              </w:rPr>
              <w:t>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5B1A" w:rsidRPr="00BF6AFE" w:rsidRDefault="00F25B1A" w:rsidP="00F25B1A">
            <w:pPr>
              <w:suppressAutoHyphens w:val="0"/>
              <w:jc w:val="left"/>
              <w:rPr>
                <w:b/>
                <w:bCs/>
                <w:sz w:val="20"/>
                <w:szCs w:val="20"/>
                <w:lang w:val="hu-HU" w:eastAsia="hu-HU"/>
              </w:rPr>
            </w:pPr>
            <w:r w:rsidRPr="00BF6AFE">
              <w:rPr>
                <w:b/>
                <w:bCs/>
                <w:sz w:val="20"/>
                <w:szCs w:val="20"/>
                <w:lang w:val="hu-HU" w:eastAsia="hu-HU"/>
              </w:rPr>
              <w:t> </w:t>
            </w:r>
          </w:p>
        </w:tc>
        <w:tc>
          <w:tcPr>
            <w:tcW w:w="0" w:type="auto"/>
            <w:tcBorders>
              <w:top w:val="nil"/>
              <w:left w:val="nil"/>
              <w:bottom w:val="single" w:sz="4" w:space="0" w:color="auto"/>
              <w:right w:val="single" w:sz="8" w:space="0" w:color="auto"/>
            </w:tcBorders>
            <w:shd w:val="clear" w:color="auto" w:fill="auto"/>
            <w:noWrap/>
            <w:vAlign w:val="center"/>
            <w:hideMark/>
          </w:tcPr>
          <w:p w:rsidR="00F25B1A" w:rsidRPr="00BF6AFE" w:rsidRDefault="00F25B1A" w:rsidP="00F25B1A">
            <w:pPr>
              <w:suppressAutoHyphens w:val="0"/>
              <w:jc w:val="left"/>
              <w:rPr>
                <w:b/>
                <w:bCs/>
                <w:sz w:val="20"/>
                <w:szCs w:val="20"/>
                <w:lang w:val="hu-HU" w:eastAsia="hu-HU"/>
              </w:rPr>
            </w:pPr>
            <w:r w:rsidRPr="00BF6AFE">
              <w:rPr>
                <w:b/>
                <w:bCs/>
                <w:sz w:val="20"/>
                <w:szCs w:val="20"/>
                <w:lang w:val="hu-HU" w:eastAsia="hu-HU"/>
              </w:rPr>
              <w:t> </w:t>
            </w:r>
          </w:p>
        </w:tc>
        <w:tc>
          <w:tcPr>
            <w:tcW w:w="0" w:type="auto"/>
            <w:tcBorders>
              <w:top w:val="nil"/>
              <w:left w:val="nil"/>
              <w:bottom w:val="single" w:sz="4" w:space="0" w:color="auto"/>
              <w:right w:val="single" w:sz="8" w:space="0" w:color="auto"/>
            </w:tcBorders>
            <w:shd w:val="clear" w:color="auto" w:fill="auto"/>
            <w:noWrap/>
            <w:vAlign w:val="center"/>
            <w:hideMark/>
          </w:tcPr>
          <w:p w:rsidR="00F25B1A" w:rsidRPr="00BF6AFE" w:rsidRDefault="00F25B1A" w:rsidP="00F25B1A">
            <w:pPr>
              <w:suppressAutoHyphens w:val="0"/>
              <w:jc w:val="left"/>
              <w:rPr>
                <w:b/>
                <w:bCs/>
                <w:sz w:val="20"/>
                <w:szCs w:val="20"/>
                <w:lang w:val="hu-HU" w:eastAsia="hu-HU"/>
              </w:rPr>
            </w:pPr>
            <w:r w:rsidRPr="00BF6AFE">
              <w:rPr>
                <w:b/>
                <w:bCs/>
                <w:sz w:val="20"/>
                <w:szCs w:val="20"/>
                <w:lang w:val="hu-HU" w:eastAsia="hu-HU"/>
              </w:rPr>
              <w:t>35</w:t>
            </w:r>
          </w:p>
        </w:tc>
      </w:tr>
      <w:tr w:rsidR="00F25B1A" w:rsidRPr="00BF6AFE" w:rsidTr="00F25B1A">
        <w:trPr>
          <w:trHeight w:val="300"/>
          <w:jc w:val="center"/>
        </w:trPr>
        <w:tc>
          <w:tcPr>
            <w:tcW w:w="0" w:type="auto"/>
            <w:tcBorders>
              <w:top w:val="nil"/>
              <w:left w:val="single" w:sz="8" w:space="0" w:color="auto"/>
              <w:bottom w:val="single" w:sz="8" w:space="0" w:color="auto"/>
              <w:right w:val="single" w:sz="4" w:space="0" w:color="auto"/>
            </w:tcBorders>
            <w:shd w:val="clear" w:color="000000" w:fill="FFFF00"/>
            <w:noWrap/>
            <w:vAlign w:val="center"/>
            <w:hideMark/>
          </w:tcPr>
          <w:p w:rsidR="00F25B1A" w:rsidRPr="00BF6AFE" w:rsidRDefault="00F25B1A" w:rsidP="00F25B1A">
            <w:pPr>
              <w:suppressAutoHyphens w:val="0"/>
              <w:jc w:val="left"/>
              <w:rPr>
                <w:i/>
                <w:iCs/>
                <w:sz w:val="20"/>
                <w:szCs w:val="20"/>
                <w:lang w:val="hu-HU" w:eastAsia="hu-HU"/>
              </w:rPr>
            </w:pPr>
            <w:proofErr w:type="spellStart"/>
            <w:r w:rsidRPr="00BF6AFE">
              <w:rPr>
                <w:i/>
                <w:iCs/>
                <w:sz w:val="20"/>
                <w:szCs w:val="20"/>
                <w:lang w:val="hu-HU" w:eastAsia="hu-HU"/>
              </w:rPr>
              <w:t>R-Teo</w:t>
            </w:r>
            <w:proofErr w:type="spellEnd"/>
          </w:p>
        </w:tc>
        <w:tc>
          <w:tcPr>
            <w:tcW w:w="0" w:type="auto"/>
            <w:tcBorders>
              <w:top w:val="nil"/>
              <w:left w:val="nil"/>
              <w:bottom w:val="single" w:sz="8" w:space="0" w:color="auto"/>
              <w:right w:val="single" w:sz="4" w:space="0" w:color="auto"/>
            </w:tcBorders>
            <w:shd w:val="clear" w:color="000000" w:fill="FFFF00"/>
            <w:noWrap/>
            <w:vAlign w:val="center"/>
            <w:hideMark/>
          </w:tcPr>
          <w:p w:rsidR="00F25B1A" w:rsidRPr="00BF6AFE" w:rsidRDefault="00F25B1A" w:rsidP="00F25B1A">
            <w:pPr>
              <w:suppressAutoHyphens w:val="0"/>
              <w:jc w:val="left"/>
              <w:rPr>
                <w:i/>
                <w:iCs/>
                <w:color w:val="auto"/>
                <w:sz w:val="20"/>
                <w:szCs w:val="20"/>
                <w:lang w:val="hu-HU" w:eastAsia="hu-HU"/>
              </w:rPr>
            </w:pPr>
            <w:r w:rsidRPr="00BF6AFE">
              <w:rPr>
                <w:i/>
                <w:iCs/>
                <w:color w:val="auto"/>
                <w:sz w:val="20"/>
                <w:szCs w:val="20"/>
                <w:lang w:val="hu-HU" w:eastAsia="hu-HU"/>
              </w:rPr>
              <w:t>5</w:t>
            </w:r>
          </w:p>
        </w:tc>
        <w:tc>
          <w:tcPr>
            <w:tcW w:w="0" w:type="auto"/>
            <w:tcBorders>
              <w:top w:val="nil"/>
              <w:left w:val="nil"/>
              <w:bottom w:val="single" w:sz="8" w:space="0" w:color="auto"/>
              <w:right w:val="single" w:sz="4" w:space="0" w:color="auto"/>
            </w:tcBorders>
            <w:shd w:val="clear" w:color="000000" w:fill="FFFF00"/>
            <w:noWrap/>
            <w:vAlign w:val="center"/>
            <w:hideMark/>
          </w:tcPr>
          <w:p w:rsidR="00F25B1A" w:rsidRPr="00BF6AFE" w:rsidRDefault="00F25B1A" w:rsidP="00F25B1A">
            <w:pPr>
              <w:suppressAutoHyphens w:val="0"/>
              <w:jc w:val="left"/>
              <w:rPr>
                <w:i/>
                <w:iCs/>
                <w:sz w:val="20"/>
                <w:szCs w:val="20"/>
                <w:lang w:val="hu-HU" w:eastAsia="hu-HU"/>
              </w:rPr>
            </w:pPr>
            <w:r w:rsidRPr="00BF6AFE">
              <w:rPr>
                <w:i/>
                <w:iCs/>
                <w:sz w:val="20"/>
                <w:szCs w:val="20"/>
                <w:lang w:val="hu-HU" w:eastAsia="hu-HU"/>
              </w:rPr>
              <w:t>5</w:t>
            </w:r>
          </w:p>
        </w:tc>
        <w:tc>
          <w:tcPr>
            <w:tcW w:w="0" w:type="auto"/>
            <w:tcBorders>
              <w:top w:val="nil"/>
              <w:left w:val="nil"/>
              <w:bottom w:val="single" w:sz="8" w:space="0" w:color="auto"/>
              <w:right w:val="single" w:sz="4" w:space="0" w:color="auto"/>
            </w:tcBorders>
            <w:shd w:val="clear" w:color="000000" w:fill="FFFF00"/>
            <w:noWrap/>
            <w:vAlign w:val="center"/>
            <w:hideMark/>
          </w:tcPr>
          <w:p w:rsidR="00F25B1A" w:rsidRPr="00BF6AFE" w:rsidRDefault="00F25B1A" w:rsidP="00F25B1A">
            <w:pPr>
              <w:suppressAutoHyphens w:val="0"/>
              <w:jc w:val="left"/>
              <w:rPr>
                <w:i/>
                <w:iCs/>
                <w:sz w:val="20"/>
                <w:szCs w:val="20"/>
                <w:lang w:val="hu-HU" w:eastAsia="hu-HU"/>
              </w:rPr>
            </w:pPr>
            <w:r w:rsidRPr="00BF6AFE">
              <w:rPr>
                <w:i/>
                <w:iCs/>
                <w:sz w:val="20"/>
                <w:szCs w:val="20"/>
                <w:lang w:val="hu-HU" w:eastAsia="hu-HU"/>
              </w:rPr>
              <w:t>0</w:t>
            </w:r>
          </w:p>
        </w:tc>
        <w:tc>
          <w:tcPr>
            <w:tcW w:w="0" w:type="auto"/>
            <w:tcBorders>
              <w:top w:val="nil"/>
              <w:left w:val="nil"/>
              <w:bottom w:val="single" w:sz="8" w:space="0" w:color="auto"/>
              <w:right w:val="single" w:sz="4" w:space="0" w:color="auto"/>
            </w:tcBorders>
            <w:shd w:val="clear" w:color="000000" w:fill="FFFF00"/>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5</w:t>
            </w:r>
          </w:p>
        </w:tc>
        <w:tc>
          <w:tcPr>
            <w:tcW w:w="0" w:type="auto"/>
            <w:tcBorders>
              <w:top w:val="nil"/>
              <w:left w:val="nil"/>
              <w:bottom w:val="single" w:sz="8" w:space="0" w:color="auto"/>
              <w:right w:val="nil"/>
            </w:tcBorders>
            <w:shd w:val="clear" w:color="000000" w:fill="FFFF00"/>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 </w:t>
            </w:r>
          </w:p>
        </w:tc>
        <w:tc>
          <w:tcPr>
            <w:tcW w:w="0" w:type="auto"/>
            <w:tcBorders>
              <w:top w:val="nil"/>
              <w:left w:val="single" w:sz="8" w:space="0" w:color="auto"/>
              <w:bottom w:val="single" w:sz="8" w:space="0" w:color="auto"/>
              <w:right w:val="single" w:sz="4" w:space="0" w:color="auto"/>
            </w:tcBorders>
            <w:shd w:val="clear" w:color="000000" w:fill="FFFF00"/>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5</w:t>
            </w:r>
          </w:p>
        </w:tc>
        <w:tc>
          <w:tcPr>
            <w:tcW w:w="0" w:type="auto"/>
            <w:tcBorders>
              <w:top w:val="nil"/>
              <w:left w:val="nil"/>
              <w:bottom w:val="single" w:sz="8" w:space="0" w:color="auto"/>
              <w:right w:val="nil"/>
            </w:tcBorders>
            <w:shd w:val="clear" w:color="000000" w:fill="FFFF00"/>
            <w:noWrap/>
            <w:vAlign w:val="center"/>
            <w:hideMark/>
          </w:tcPr>
          <w:p w:rsidR="00F25B1A" w:rsidRPr="00BF6AFE" w:rsidRDefault="00F25B1A" w:rsidP="00F25B1A">
            <w:pPr>
              <w:suppressAutoHyphens w:val="0"/>
              <w:jc w:val="left"/>
              <w:rPr>
                <w:sz w:val="20"/>
                <w:szCs w:val="20"/>
                <w:lang w:val="hu-HU" w:eastAsia="hu-HU"/>
              </w:rPr>
            </w:pPr>
            <w:proofErr w:type="spellStart"/>
            <w:r w:rsidRPr="00BF6AFE">
              <w:rPr>
                <w:sz w:val="20"/>
                <w:szCs w:val="20"/>
                <w:lang w:val="hu-HU" w:eastAsia="hu-HU"/>
              </w:rPr>
              <w:t>prijati</w:t>
            </w:r>
            <w:proofErr w:type="spellEnd"/>
            <w:r w:rsidRPr="00BF6AFE">
              <w:rPr>
                <w:sz w:val="20"/>
                <w:szCs w:val="20"/>
                <w:lang w:val="hu-HU" w:eastAsia="hu-HU"/>
              </w:rPr>
              <w:t xml:space="preserve">: 4, </w:t>
            </w:r>
            <w:proofErr w:type="spellStart"/>
            <w:r w:rsidRPr="00BF6AFE">
              <w:rPr>
                <w:sz w:val="20"/>
                <w:szCs w:val="20"/>
                <w:lang w:val="hu-HU" w:eastAsia="hu-HU"/>
              </w:rPr>
              <w:t>neprijatá</w:t>
            </w:r>
            <w:proofErr w:type="spellEnd"/>
            <w:r w:rsidRPr="00BF6AFE">
              <w:rPr>
                <w:sz w:val="20"/>
                <w:szCs w:val="20"/>
                <w:lang w:val="hu-HU" w:eastAsia="hu-HU"/>
              </w:rPr>
              <w:t>: 1</w:t>
            </w:r>
          </w:p>
        </w:tc>
        <w:tc>
          <w:tcPr>
            <w:tcW w:w="0" w:type="auto"/>
            <w:tcBorders>
              <w:top w:val="nil"/>
              <w:left w:val="single" w:sz="8" w:space="0" w:color="auto"/>
              <w:bottom w:val="single" w:sz="8" w:space="0" w:color="auto"/>
              <w:right w:val="single" w:sz="4" w:space="0" w:color="auto"/>
            </w:tcBorders>
            <w:shd w:val="clear" w:color="000000" w:fill="FFFF00"/>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 </w:t>
            </w:r>
          </w:p>
        </w:tc>
        <w:tc>
          <w:tcPr>
            <w:tcW w:w="0" w:type="auto"/>
            <w:tcBorders>
              <w:top w:val="nil"/>
              <w:left w:val="nil"/>
              <w:bottom w:val="single" w:sz="8" w:space="0" w:color="auto"/>
              <w:right w:val="single" w:sz="8" w:space="0" w:color="auto"/>
            </w:tcBorders>
            <w:shd w:val="clear" w:color="000000" w:fill="FFFF00"/>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 </w:t>
            </w:r>
          </w:p>
        </w:tc>
        <w:tc>
          <w:tcPr>
            <w:tcW w:w="0" w:type="auto"/>
            <w:tcBorders>
              <w:top w:val="nil"/>
              <w:left w:val="nil"/>
              <w:bottom w:val="single" w:sz="8" w:space="0" w:color="auto"/>
              <w:right w:val="single" w:sz="8" w:space="0" w:color="auto"/>
            </w:tcBorders>
            <w:shd w:val="clear" w:color="000000" w:fill="FFFF00"/>
            <w:noWrap/>
            <w:vAlign w:val="center"/>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4</w:t>
            </w:r>
          </w:p>
        </w:tc>
      </w:tr>
    </w:tbl>
    <w:p w:rsidR="00F25B1A" w:rsidRPr="00BF6AFE" w:rsidRDefault="00F25B1A" w:rsidP="009C619C">
      <w:pPr>
        <w:jc w:val="left"/>
        <w:rPr>
          <w:rStyle w:val="Hiperhivatkozs"/>
          <w:noProof/>
          <w:color w:val="auto"/>
          <w:u w:val="none"/>
        </w:rPr>
      </w:pPr>
    </w:p>
    <w:p w:rsidR="009C619C" w:rsidRPr="00BF6AFE" w:rsidRDefault="009C619C" w:rsidP="001D3988">
      <w:pPr>
        <w:jc w:val="left"/>
        <w:rPr>
          <w:rStyle w:val="Hiperhivatkozs"/>
          <w:noProof/>
          <w:color w:val="auto"/>
          <w:u w:val="none"/>
        </w:rPr>
      </w:pPr>
    </w:p>
    <w:tbl>
      <w:tblPr>
        <w:tblW w:w="0" w:type="auto"/>
        <w:jc w:val="center"/>
        <w:tblCellMar>
          <w:left w:w="70" w:type="dxa"/>
          <w:right w:w="70" w:type="dxa"/>
        </w:tblCellMar>
        <w:tblLook w:val="04A0" w:firstRow="1" w:lastRow="0" w:firstColumn="1" w:lastColumn="0" w:noHBand="0" w:noVBand="1"/>
      </w:tblPr>
      <w:tblGrid>
        <w:gridCol w:w="891"/>
        <w:gridCol w:w="1791"/>
        <w:gridCol w:w="2019"/>
        <w:gridCol w:w="1341"/>
        <w:gridCol w:w="1691"/>
      </w:tblGrid>
      <w:tr w:rsidR="00F25B1A" w:rsidRPr="00BF6AFE" w:rsidTr="00F25B1A">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F25B1A" w:rsidRPr="00BF6AFE" w:rsidRDefault="00F25B1A" w:rsidP="00F25B1A">
            <w:pPr>
              <w:suppressAutoHyphens w:val="0"/>
              <w:jc w:val="center"/>
              <w:rPr>
                <w:b/>
                <w:bCs/>
                <w:color w:val="auto"/>
                <w:sz w:val="20"/>
                <w:szCs w:val="20"/>
                <w:lang w:val="hu-HU" w:eastAsia="hu-HU"/>
              </w:rPr>
            </w:pPr>
            <w:r w:rsidRPr="00BF6AFE">
              <w:rPr>
                <w:b/>
                <w:bCs/>
                <w:color w:val="auto"/>
                <w:sz w:val="20"/>
                <w:szCs w:val="20"/>
                <w:lang w:val="hu-HU" w:eastAsia="hu-HU"/>
              </w:rPr>
              <w:t>Fakulta</w:t>
            </w:r>
          </w:p>
        </w:tc>
        <w:tc>
          <w:tcPr>
            <w:tcW w:w="0" w:type="auto"/>
            <w:tcBorders>
              <w:top w:val="single" w:sz="4" w:space="0" w:color="auto"/>
              <w:left w:val="nil"/>
              <w:bottom w:val="single" w:sz="4" w:space="0" w:color="auto"/>
              <w:right w:val="single" w:sz="4" w:space="0" w:color="auto"/>
            </w:tcBorders>
            <w:shd w:val="clear" w:color="000000" w:fill="DDDDDD"/>
            <w:vAlign w:val="bottom"/>
            <w:hideMark/>
          </w:tcPr>
          <w:p w:rsidR="00F25B1A" w:rsidRPr="00BF6AFE" w:rsidRDefault="00F25B1A" w:rsidP="00F25B1A">
            <w:pPr>
              <w:suppressAutoHyphens w:val="0"/>
              <w:jc w:val="center"/>
              <w:rPr>
                <w:b/>
                <w:bCs/>
                <w:color w:val="auto"/>
                <w:sz w:val="20"/>
                <w:szCs w:val="20"/>
                <w:lang w:val="hu-HU" w:eastAsia="hu-HU"/>
              </w:rPr>
            </w:pPr>
            <w:r w:rsidRPr="00BF6AFE">
              <w:rPr>
                <w:b/>
                <w:bCs/>
                <w:color w:val="auto"/>
                <w:sz w:val="20"/>
                <w:szCs w:val="20"/>
                <w:lang w:val="hu-HU" w:eastAsia="hu-HU"/>
              </w:rPr>
              <w:t xml:space="preserve">Dátum </w:t>
            </w:r>
            <w:proofErr w:type="spellStart"/>
            <w:r w:rsidRPr="00BF6AFE">
              <w:rPr>
                <w:b/>
                <w:bCs/>
                <w:color w:val="auto"/>
                <w:sz w:val="20"/>
                <w:szCs w:val="20"/>
                <w:lang w:val="hu-HU" w:eastAsia="hu-HU"/>
              </w:rPr>
              <w:t>prij</w:t>
            </w:r>
            <w:proofErr w:type="spellEnd"/>
            <w:r w:rsidRPr="00BF6AFE">
              <w:rPr>
                <w:b/>
                <w:bCs/>
                <w:color w:val="auto"/>
                <w:sz w:val="20"/>
                <w:szCs w:val="20"/>
                <w:lang w:val="hu-HU" w:eastAsia="hu-HU"/>
              </w:rPr>
              <w:t xml:space="preserve">. </w:t>
            </w:r>
            <w:proofErr w:type="spellStart"/>
            <w:r w:rsidRPr="00BF6AFE">
              <w:rPr>
                <w:b/>
                <w:bCs/>
                <w:color w:val="auto"/>
                <w:sz w:val="20"/>
                <w:szCs w:val="20"/>
                <w:lang w:val="hu-HU" w:eastAsia="hu-HU"/>
              </w:rPr>
              <w:t>skúšok</w:t>
            </w:r>
            <w:proofErr w:type="spellEnd"/>
          </w:p>
        </w:tc>
        <w:tc>
          <w:tcPr>
            <w:tcW w:w="0" w:type="auto"/>
            <w:tcBorders>
              <w:top w:val="single" w:sz="4" w:space="0" w:color="auto"/>
              <w:left w:val="nil"/>
              <w:bottom w:val="single" w:sz="4" w:space="0" w:color="auto"/>
              <w:right w:val="single" w:sz="4" w:space="0" w:color="auto"/>
            </w:tcBorders>
            <w:shd w:val="clear" w:color="000000" w:fill="DDDDDD"/>
            <w:vAlign w:val="bottom"/>
            <w:hideMark/>
          </w:tcPr>
          <w:p w:rsidR="00F25B1A" w:rsidRPr="00BF6AFE" w:rsidRDefault="00F25B1A" w:rsidP="00F25B1A">
            <w:pPr>
              <w:suppressAutoHyphens w:val="0"/>
              <w:jc w:val="center"/>
              <w:rPr>
                <w:b/>
                <w:bCs/>
                <w:color w:val="auto"/>
                <w:sz w:val="20"/>
                <w:szCs w:val="20"/>
                <w:lang w:val="hu-HU" w:eastAsia="hu-HU"/>
              </w:rPr>
            </w:pPr>
            <w:proofErr w:type="spellStart"/>
            <w:r w:rsidRPr="00BF6AFE">
              <w:rPr>
                <w:b/>
                <w:bCs/>
                <w:color w:val="auto"/>
                <w:sz w:val="20"/>
                <w:szCs w:val="20"/>
                <w:lang w:val="hu-HU" w:eastAsia="hu-HU"/>
              </w:rPr>
              <w:t>Štud</w:t>
            </w:r>
            <w:proofErr w:type="spellEnd"/>
            <w:r w:rsidRPr="00BF6AFE">
              <w:rPr>
                <w:b/>
                <w:bCs/>
                <w:color w:val="auto"/>
                <w:sz w:val="20"/>
                <w:szCs w:val="20"/>
                <w:lang w:val="hu-HU" w:eastAsia="hu-HU"/>
              </w:rPr>
              <w:t xml:space="preserve">. program - </w:t>
            </w:r>
            <w:proofErr w:type="spellStart"/>
            <w:r w:rsidRPr="00BF6AFE">
              <w:rPr>
                <w:b/>
                <w:bCs/>
                <w:color w:val="auto"/>
                <w:sz w:val="20"/>
                <w:szCs w:val="20"/>
                <w:lang w:val="hu-HU" w:eastAsia="hu-HU"/>
              </w:rPr>
              <w:t>popis</w:t>
            </w:r>
            <w:proofErr w:type="spellEnd"/>
          </w:p>
        </w:tc>
        <w:tc>
          <w:tcPr>
            <w:tcW w:w="0" w:type="auto"/>
            <w:tcBorders>
              <w:top w:val="single" w:sz="4" w:space="0" w:color="auto"/>
              <w:left w:val="nil"/>
              <w:bottom w:val="single" w:sz="4" w:space="0" w:color="auto"/>
              <w:right w:val="single" w:sz="4" w:space="0" w:color="auto"/>
            </w:tcBorders>
            <w:shd w:val="clear" w:color="000000" w:fill="FFC000"/>
            <w:vAlign w:val="bottom"/>
            <w:hideMark/>
          </w:tcPr>
          <w:p w:rsidR="00F25B1A" w:rsidRPr="00BF6AFE" w:rsidRDefault="00F25B1A" w:rsidP="00F25B1A">
            <w:pPr>
              <w:suppressAutoHyphens w:val="0"/>
              <w:jc w:val="center"/>
              <w:rPr>
                <w:b/>
                <w:bCs/>
                <w:color w:val="auto"/>
                <w:sz w:val="20"/>
                <w:szCs w:val="20"/>
                <w:lang w:val="hu-HU" w:eastAsia="hu-HU"/>
              </w:rPr>
            </w:pPr>
            <w:proofErr w:type="spellStart"/>
            <w:r w:rsidRPr="00BF6AFE">
              <w:rPr>
                <w:b/>
                <w:bCs/>
                <w:color w:val="auto"/>
                <w:sz w:val="20"/>
                <w:szCs w:val="20"/>
                <w:lang w:val="hu-HU" w:eastAsia="hu-HU"/>
              </w:rPr>
              <w:t>podanie</w:t>
            </w:r>
            <w:proofErr w:type="spellEnd"/>
            <w:r w:rsidRPr="00BF6AFE">
              <w:rPr>
                <w:b/>
                <w:bCs/>
                <w:color w:val="auto"/>
                <w:sz w:val="20"/>
                <w:szCs w:val="20"/>
                <w:lang w:val="hu-HU" w:eastAsia="hu-HU"/>
              </w:rPr>
              <w:t xml:space="preserve"> </w:t>
            </w:r>
            <w:proofErr w:type="spellStart"/>
            <w:r w:rsidRPr="00BF6AFE">
              <w:rPr>
                <w:b/>
                <w:bCs/>
                <w:color w:val="auto"/>
                <w:sz w:val="20"/>
                <w:szCs w:val="20"/>
                <w:lang w:val="hu-HU" w:eastAsia="hu-HU"/>
              </w:rPr>
              <w:t>prihl</w:t>
            </w:r>
            <w:proofErr w:type="spellEnd"/>
            <w:r w:rsidRPr="00BF6AFE">
              <w:rPr>
                <w:b/>
                <w:bCs/>
                <w:color w:val="auto"/>
                <w:sz w:val="20"/>
                <w:szCs w:val="20"/>
                <w:lang w:val="hu-HU" w:eastAsia="hu-HU"/>
              </w:rPr>
              <w:t>.</w:t>
            </w:r>
            <w:r w:rsidRPr="00BF6AFE">
              <w:rPr>
                <w:b/>
                <w:bCs/>
                <w:color w:val="auto"/>
                <w:sz w:val="20"/>
                <w:szCs w:val="20"/>
                <w:lang w:val="hu-HU" w:eastAsia="hu-HU"/>
              </w:rPr>
              <w:br/>
              <w:t xml:space="preserve"> OD</w:t>
            </w:r>
          </w:p>
        </w:tc>
        <w:tc>
          <w:tcPr>
            <w:tcW w:w="0" w:type="auto"/>
            <w:tcBorders>
              <w:top w:val="single" w:sz="4" w:space="0" w:color="auto"/>
              <w:left w:val="nil"/>
              <w:bottom w:val="single" w:sz="4" w:space="0" w:color="auto"/>
              <w:right w:val="single" w:sz="4" w:space="0" w:color="auto"/>
            </w:tcBorders>
            <w:shd w:val="clear" w:color="000000" w:fill="FFC000"/>
            <w:vAlign w:val="bottom"/>
            <w:hideMark/>
          </w:tcPr>
          <w:p w:rsidR="00F25B1A" w:rsidRPr="00BF6AFE" w:rsidRDefault="00F25B1A" w:rsidP="00F25B1A">
            <w:pPr>
              <w:suppressAutoHyphens w:val="0"/>
              <w:jc w:val="center"/>
              <w:rPr>
                <w:b/>
                <w:bCs/>
                <w:color w:val="auto"/>
                <w:sz w:val="20"/>
                <w:szCs w:val="20"/>
                <w:lang w:val="hu-HU" w:eastAsia="hu-HU"/>
              </w:rPr>
            </w:pPr>
            <w:proofErr w:type="spellStart"/>
            <w:r w:rsidRPr="00BF6AFE">
              <w:rPr>
                <w:b/>
                <w:bCs/>
                <w:color w:val="auto"/>
                <w:sz w:val="20"/>
                <w:szCs w:val="20"/>
                <w:lang w:val="hu-HU" w:eastAsia="hu-HU"/>
              </w:rPr>
              <w:t>podanie</w:t>
            </w:r>
            <w:proofErr w:type="spellEnd"/>
            <w:r w:rsidRPr="00BF6AFE">
              <w:rPr>
                <w:b/>
                <w:bCs/>
                <w:color w:val="auto"/>
                <w:sz w:val="20"/>
                <w:szCs w:val="20"/>
                <w:lang w:val="hu-HU" w:eastAsia="hu-HU"/>
              </w:rPr>
              <w:t xml:space="preserve"> </w:t>
            </w:r>
            <w:proofErr w:type="spellStart"/>
            <w:r w:rsidRPr="00BF6AFE">
              <w:rPr>
                <w:b/>
                <w:bCs/>
                <w:color w:val="auto"/>
                <w:sz w:val="20"/>
                <w:szCs w:val="20"/>
                <w:lang w:val="hu-HU" w:eastAsia="hu-HU"/>
              </w:rPr>
              <w:t>prihl</w:t>
            </w:r>
            <w:proofErr w:type="spellEnd"/>
            <w:r w:rsidRPr="00BF6AFE">
              <w:rPr>
                <w:b/>
                <w:bCs/>
                <w:color w:val="auto"/>
                <w:sz w:val="20"/>
                <w:szCs w:val="20"/>
                <w:lang w:val="hu-HU" w:eastAsia="hu-HU"/>
              </w:rPr>
              <w:t>. DO</w:t>
            </w:r>
          </w:p>
        </w:tc>
      </w:tr>
      <w:tr w:rsidR="00F25B1A" w:rsidRPr="00BF6AFE" w:rsidTr="00F25B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RTF UJS</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08.07.2019</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MDSS Bc</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01.01.2019</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31.03.2019</w:t>
            </w:r>
          </w:p>
        </w:tc>
      </w:tr>
      <w:tr w:rsidR="00F25B1A" w:rsidRPr="00BF6AFE" w:rsidTr="00F25B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RTF UJS</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08.07.2019</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 xml:space="preserve">MDSS Mgr. </w:t>
            </w:r>
            <w:proofErr w:type="spellStart"/>
            <w:r w:rsidRPr="00BF6AFE">
              <w:rPr>
                <w:sz w:val="20"/>
                <w:szCs w:val="20"/>
                <w:lang w:val="hu-HU" w:eastAsia="hu-HU"/>
              </w:rPr>
              <w:t>príjm</w:t>
            </w:r>
            <w:proofErr w:type="spellEnd"/>
            <w:r w:rsidRPr="00BF6AFE">
              <w:rPr>
                <w:sz w:val="20"/>
                <w:szCs w:val="20"/>
                <w:lang w:val="hu-HU" w:eastAsia="hu-HU"/>
              </w:rPr>
              <w:t>.</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01.05.2019</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30.06.2019</w:t>
            </w:r>
          </w:p>
        </w:tc>
      </w:tr>
      <w:tr w:rsidR="00F25B1A" w:rsidRPr="00BF6AFE" w:rsidTr="00F25B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RTF UJS</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08.07.2019</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TEOL Mgr</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01.01.2019</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31.05.2019</w:t>
            </w:r>
          </w:p>
        </w:tc>
      </w:tr>
      <w:tr w:rsidR="00F25B1A" w:rsidRPr="00BF6AFE" w:rsidTr="00F25B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RTF UJS</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08.07.2019</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 </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01.04.2019</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06.07.2019</w:t>
            </w:r>
          </w:p>
        </w:tc>
      </w:tr>
      <w:tr w:rsidR="00F25B1A" w:rsidRPr="00BF6AFE" w:rsidTr="00F25B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RTF UJS</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19.08.2019</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 xml:space="preserve">MDSS Bc </w:t>
            </w:r>
            <w:proofErr w:type="spellStart"/>
            <w:r w:rsidRPr="00BF6AFE">
              <w:rPr>
                <w:sz w:val="20"/>
                <w:szCs w:val="20"/>
                <w:lang w:val="hu-HU" w:eastAsia="hu-HU"/>
              </w:rPr>
              <w:t>dopl</w:t>
            </w:r>
            <w:proofErr w:type="spellEnd"/>
            <w:r w:rsidRPr="00BF6AFE">
              <w:rPr>
                <w:sz w:val="20"/>
                <w:szCs w:val="20"/>
                <w:lang w:val="hu-HU" w:eastAsia="hu-HU"/>
              </w:rPr>
              <w:t xml:space="preserve">. </w:t>
            </w:r>
            <w:proofErr w:type="spellStart"/>
            <w:r w:rsidRPr="00BF6AFE">
              <w:rPr>
                <w:sz w:val="20"/>
                <w:szCs w:val="20"/>
                <w:lang w:val="hu-HU" w:eastAsia="hu-HU"/>
              </w:rPr>
              <w:t>príjm</w:t>
            </w:r>
            <w:proofErr w:type="spellEnd"/>
            <w:r w:rsidRPr="00BF6AFE">
              <w:rPr>
                <w:sz w:val="20"/>
                <w:szCs w:val="20"/>
                <w:lang w:val="hu-HU" w:eastAsia="hu-HU"/>
              </w:rPr>
              <w:t>.</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01.04.2019</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31.07.2019</w:t>
            </w:r>
          </w:p>
        </w:tc>
      </w:tr>
      <w:tr w:rsidR="00F25B1A" w:rsidRPr="00BF6AFE" w:rsidTr="00F25B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RTF UJS</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19.08.2019</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 xml:space="preserve">MDSS Mgr </w:t>
            </w:r>
            <w:proofErr w:type="spellStart"/>
            <w:r w:rsidRPr="00BF6AFE">
              <w:rPr>
                <w:sz w:val="20"/>
                <w:szCs w:val="20"/>
                <w:lang w:val="hu-HU" w:eastAsia="hu-HU"/>
              </w:rPr>
              <w:t>dopl.príjm</w:t>
            </w:r>
            <w:proofErr w:type="spellEnd"/>
            <w:r w:rsidRPr="00BF6AFE">
              <w:rPr>
                <w:sz w:val="20"/>
                <w:szCs w:val="20"/>
                <w:lang w:val="hu-HU" w:eastAsia="hu-HU"/>
              </w:rPr>
              <w:t>.</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01.06.2019</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31.07.2019</w:t>
            </w:r>
          </w:p>
        </w:tc>
      </w:tr>
      <w:tr w:rsidR="00F25B1A" w:rsidRPr="00BF6AFE" w:rsidTr="00F25B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RTF UJS</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19.08.2019</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PhD</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01.01.2019</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30.06.2019</w:t>
            </w:r>
          </w:p>
        </w:tc>
      </w:tr>
      <w:tr w:rsidR="00F25B1A" w:rsidRPr="00BF6AFE" w:rsidTr="00F25B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RTF UJS</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19.08.2019</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TEOL pótfelvételi</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01.07.2019</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31.07.2019</w:t>
            </w:r>
          </w:p>
        </w:tc>
      </w:tr>
      <w:tr w:rsidR="00F25B1A" w:rsidRPr="00BF6AFE" w:rsidTr="00F25B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RTF UJS</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19.08.2019</w:t>
            </w:r>
          </w:p>
        </w:tc>
        <w:tc>
          <w:tcPr>
            <w:tcW w:w="0" w:type="auto"/>
            <w:tcBorders>
              <w:top w:val="nil"/>
              <w:left w:val="nil"/>
              <w:bottom w:val="single" w:sz="4" w:space="0" w:color="auto"/>
              <w:right w:val="single" w:sz="4" w:space="0" w:color="auto"/>
            </w:tcBorders>
            <w:shd w:val="clear" w:color="auto" w:fill="auto"/>
            <w:noWrap/>
            <w:vAlign w:val="bottom"/>
            <w:hideMark/>
          </w:tcPr>
          <w:p w:rsidR="00F25B1A" w:rsidRPr="00BF6AFE" w:rsidRDefault="00F25B1A" w:rsidP="00F25B1A">
            <w:pPr>
              <w:suppressAutoHyphens w:val="0"/>
              <w:jc w:val="left"/>
              <w:rPr>
                <w:sz w:val="20"/>
                <w:szCs w:val="20"/>
                <w:lang w:val="hu-HU" w:eastAsia="hu-HU"/>
              </w:rPr>
            </w:pPr>
            <w:r w:rsidRPr="00BF6AFE">
              <w:rPr>
                <w:sz w:val="20"/>
                <w:szCs w:val="20"/>
                <w:lang w:val="hu-HU" w:eastAsia="hu-HU"/>
              </w:rPr>
              <w:t>ThDr rigorózus</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01.01.2019</w:t>
            </w:r>
          </w:p>
        </w:tc>
        <w:tc>
          <w:tcPr>
            <w:tcW w:w="0" w:type="auto"/>
            <w:tcBorders>
              <w:top w:val="nil"/>
              <w:left w:val="nil"/>
              <w:bottom w:val="single" w:sz="4" w:space="0" w:color="auto"/>
              <w:right w:val="single" w:sz="4" w:space="0" w:color="auto"/>
            </w:tcBorders>
            <w:shd w:val="clear" w:color="000000" w:fill="FFC000"/>
            <w:noWrap/>
            <w:vAlign w:val="bottom"/>
            <w:hideMark/>
          </w:tcPr>
          <w:p w:rsidR="00F25B1A" w:rsidRPr="00BF6AFE" w:rsidRDefault="00F25B1A" w:rsidP="00F25B1A">
            <w:pPr>
              <w:suppressAutoHyphens w:val="0"/>
              <w:jc w:val="center"/>
              <w:rPr>
                <w:sz w:val="20"/>
                <w:szCs w:val="20"/>
                <w:lang w:val="hu-HU" w:eastAsia="hu-HU"/>
              </w:rPr>
            </w:pPr>
            <w:r w:rsidRPr="00BF6AFE">
              <w:rPr>
                <w:sz w:val="20"/>
                <w:szCs w:val="20"/>
                <w:lang w:val="hu-HU" w:eastAsia="hu-HU"/>
              </w:rPr>
              <w:t>31.07.2019</w:t>
            </w:r>
          </w:p>
        </w:tc>
      </w:tr>
    </w:tbl>
    <w:p w:rsidR="009C619C" w:rsidRPr="00BF6AFE" w:rsidRDefault="009C619C" w:rsidP="001D3988">
      <w:pPr>
        <w:jc w:val="left"/>
        <w:rPr>
          <w:rStyle w:val="Hiperhivatkozs"/>
          <w:noProof/>
          <w:color w:val="auto"/>
          <w:u w:val="none"/>
        </w:rPr>
      </w:pPr>
    </w:p>
    <w:p w:rsidR="001D3988" w:rsidRPr="00BF6AFE" w:rsidRDefault="001D3988" w:rsidP="001D3988">
      <w:pPr>
        <w:pStyle w:val="TJ1"/>
        <w:tabs>
          <w:tab w:val="left" w:pos="709"/>
          <w:tab w:val="right" w:leader="dot" w:pos="9174"/>
        </w:tabs>
        <w:spacing w:line="276" w:lineRule="auto"/>
        <w:jc w:val="left"/>
        <w:rPr>
          <w:rStyle w:val="Hiperhivatkozs"/>
          <w:rFonts w:cs="Times New Roman"/>
          <w:noProof/>
          <w:color w:val="auto"/>
          <w:u w:val="none"/>
        </w:rPr>
      </w:pPr>
    </w:p>
    <w:p w:rsidR="00DC3225" w:rsidRPr="00BF6AFE" w:rsidRDefault="00DC3225" w:rsidP="00DC3225">
      <w:pPr>
        <w:pStyle w:val="TJ1"/>
        <w:tabs>
          <w:tab w:val="left" w:pos="709"/>
          <w:tab w:val="right" w:leader="dot" w:pos="9174"/>
        </w:tabs>
        <w:spacing w:line="276" w:lineRule="auto"/>
        <w:rPr>
          <w:rStyle w:val="Hiperhivatkozs"/>
          <w:rFonts w:cs="Times New Roman"/>
          <w:noProof/>
          <w:color w:val="auto"/>
          <w:u w:val="none"/>
        </w:rPr>
      </w:pPr>
    </w:p>
    <w:p w:rsidR="00DC3225" w:rsidRPr="00BF6AFE" w:rsidRDefault="00DC3225" w:rsidP="00DC3225">
      <w:pPr>
        <w:pStyle w:val="TJ1"/>
        <w:tabs>
          <w:tab w:val="left" w:pos="709"/>
          <w:tab w:val="right" w:leader="dot" w:pos="9174"/>
        </w:tabs>
        <w:spacing w:line="276" w:lineRule="auto"/>
        <w:rPr>
          <w:rStyle w:val="Hiperhivatkozs"/>
          <w:rFonts w:cs="Times New Roman"/>
          <w:b/>
          <w:i/>
          <w:noProof/>
          <w:color w:val="auto"/>
          <w:u w:val="none"/>
        </w:rPr>
      </w:pPr>
      <w:r w:rsidRPr="00BF6AFE">
        <w:rPr>
          <w:rStyle w:val="Hiperhivatkozs"/>
          <w:rFonts w:cs="Times New Roman"/>
          <w:b/>
          <w:i/>
          <w:noProof/>
          <w:color w:val="auto"/>
          <w:u w:val="none"/>
        </w:rPr>
        <w:t xml:space="preserve">1.5. </w:t>
      </w:r>
      <w:r w:rsidR="00807DCA" w:rsidRPr="00BF6AFE">
        <w:rPr>
          <w:rStyle w:val="Hiperhivatkozs"/>
          <w:rFonts w:cs="Times New Roman"/>
          <w:b/>
          <w:i/>
          <w:noProof/>
          <w:color w:val="auto"/>
          <w:u w:val="none"/>
        </w:rPr>
        <w:t>Údaje o</w:t>
      </w:r>
      <w:r w:rsidRPr="00BF6AFE">
        <w:rPr>
          <w:rStyle w:val="Hiperhivatkozs"/>
          <w:rFonts w:cs="Times New Roman"/>
          <w:b/>
          <w:i/>
          <w:noProof/>
          <w:color w:val="auto"/>
          <w:u w:val="none"/>
        </w:rPr>
        <w:t> </w:t>
      </w:r>
      <w:r w:rsidR="00807DCA" w:rsidRPr="00BF6AFE">
        <w:rPr>
          <w:rStyle w:val="Hiperhivatkozs"/>
          <w:rFonts w:cs="Times New Roman"/>
          <w:b/>
          <w:i/>
          <w:noProof/>
          <w:color w:val="auto"/>
          <w:u w:val="none"/>
        </w:rPr>
        <w:t>absolventoch</w:t>
      </w:r>
    </w:p>
    <w:p w:rsidR="00DC3225" w:rsidRPr="00BF6AFE" w:rsidRDefault="00FB7B19" w:rsidP="00DC3225">
      <w:pPr>
        <w:pStyle w:val="TJ1"/>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Absolventi v roku 2019 podľa ŠP:</w:t>
      </w:r>
    </w:p>
    <w:tbl>
      <w:tblPr>
        <w:tblStyle w:val="Rcsostblzat"/>
        <w:tblW w:w="0" w:type="auto"/>
        <w:tblLook w:val="04A0" w:firstRow="1" w:lastRow="0" w:firstColumn="1" w:lastColumn="0" w:noHBand="0" w:noVBand="1"/>
      </w:tblPr>
      <w:tblGrid>
        <w:gridCol w:w="2265"/>
        <w:gridCol w:w="2265"/>
        <w:gridCol w:w="2266"/>
        <w:gridCol w:w="2266"/>
      </w:tblGrid>
      <w:tr w:rsidR="00FB7B19" w:rsidRPr="00BF6AFE" w:rsidTr="00FB7B19">
        <w:tc>
          <w:tcPr>
            <w:tcW w:w="2265"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Študijný program</w:t>
            </w:r>
          </w:p>
        </w:tc>
        <w:tc>
          <w:tcPr>
            <w:tcW w:w="2265"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Popis programu / a kód stupňa</w:t>
            </w:r>
          </w:p>
        </w:tc>
        <w:tc>
          <w:tcPr>
            <w:tcW w:w="2266"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hodnosť</w:t>
            </w:r>
          </w:p>
        </w:tc>
        <w:tc>
          <w:tcPr>
            <w:tcW w:w="2266"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počet absolventov</w:t>
            </w:r>
          </w:p>
        </w:tc>
      </w:tr>
      <w:tr w:rsidR="00FB7B19" w:rsidRPr="00BF6AFE" w:rsidTr="00FB7B19">
        <w:tc>
          <w:tcPr>
            <w:tcW w:w="2265"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TEdd15</w:t>
            </w:r>
          </w:p>
        </w:tc>
        <w:tc>
          <w:tcPr>
            <w:tcW w:w="2265"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Teológia / III.</w:t>
            </w:r>
          </w:p>
        </w:tc>
        <w:tc>
          <w:tcPr>
            <w:tcW w:w="2266"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PhD.</w:t>
            </w:r>
          </w:p>
        </w:tc>
        <w:tc>
          <w:tcPr>
            <w:tcW w:w="2266"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5</w:t>
            </w:r>
          </w:p>
        </w:tc>
      </w:tr>
      <w:tr w:rsidR="00FB7B19" w:rsidRPr="00BF6AFE" w:rsidTr="00FB7B19">
        <w:tc>
          <w:tcPr>
            <w:tcW w:w="2265"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FB7B19">
              <w:rPr>
                <w:rFonts w:cs="Times New Roman"/>
                <w:color w:val="auto"/>
                <w:sz w:val="20"/>
                <w:szCs w:val="20"/>
                <w:lang w:val="hu-HU" w:eastAsia="hu-HU"/>
              </w:rPr>
              <w:lastRenderedPageBreak/>
              <w:t>RTEdm15</w:t>
            </w:r>
          </w:p>
        </w:tc>
        <w:tc>
          <w:tcPr>
            <w:tcW w:w="2265"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Reformovaná teológia / I.II</w:t>
            </w:r>
          </w:p>
        </w:tc>
        <w:tc>
          <w:tcPr>
            <w:tcW w:w="2266"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Mgr.</w:t>
            </w:r>
          </w:p>
        </w:tc>
        <w:tc>
          <w:tcPr>
            <w:tcW w:w="2266"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1</w:t>
            </w:r>
          </w:p>
        </w:tc>
      </w:tr>
      <w:tr w:rsidR="00FB7B19" w:rsidRPr="00BF6AFE" w:rsidTr="00FB7B19">
        <w:tc>
          <w:tcPr>
            <w:tcW w:w="2265" w:type="dxa"/>
            <w:vAlign w:val="center"/>
          </w:tcPr>
          <w:p w:rsidR="00FB7B19" w:rsidRPr="00BF6AFE" w:rsidRDefault="00FB7B19" w:rsidP="00FB7B19">
            <w:pPr>
              <w:pStyle w:val="TJ1"/>
              <w:tabs>
                <w:tab w:val="left" w:pos="709"/>
                <w:tab w:val="right" w:leader="dot" w:pos="9174"/>
              </w:tabs>
              <w:spacing w:line="276" w:lineRule="auto"/>
              <w:jc w:val="left"/>
              <w:rPr>
                <w:rFonts w:cs="Times New Roman"/>
                <w:color w:val="auto"/>
                <w:sz w:val="20"/>
                <w:szCs w:val="20"/>
                <w:lang w:val="hu-HU" w:eastAsia="hu-HU"/>
              </w:rPr>
            </w:pPr>
            <w:r w:rsidRPr="00FB7B19">
              <w:rPr>
                <w:rFonts w:cs="Times New Roman"/>
                <w:color w:val="auto"/>
                <w:sz w:val="20"/>
                <w:szCs w:val="20"/>
                <w:lang w:val="hu-HU" w:eastAsia="hu-HU"/>
              </w:rPr>
              <w:t>MDSSdm15</w:t>
            </w:r>
          </w:p>
        </w:tc>
        <w:tc>
          <w:tcPr>
            <w:tcW w:w="2265"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proofErr w:type="spellStart"/>
            <w:r w:rsidRPr="00FB7B19">
              <w:rPr>
                <w:rFonts w:cs="Times New Roman"/>
                <w:color w:val="auto"/>
                <w:sz w:val="20"/>
                <w:szCs w:val="20"/>
                <w:lang w:val="hu-HU" w:eastAsia="hu-HU"/>
              </w:rPr>
              <w:t>Misiologia</w:t>
            </w:r>
            <w:proofErr w:type="spellEnd"/>
            <w:r w:rsidRPr="00FB7B19">
              <w:rPr>
                <w:rFonts w:cs="Times New Roman"/>
                <w:color w:val="auto"/>
                <w:sz w:val="20"/>
                <w:szCs w:val="20"/>
                <w:lang w:val="hu-HU" w:eastAsia="hu-HU"/>
              </w:rPr>
              <w:t xml:space="preserve">, </w:t>
            </w:r>
            <w:proofErr w:type="spellStart"/>
            <w:r w:rsidRPr="00FB7B19">
              <w:rPr>
                <w:rFonts w:cs="Times New Roman"/>
                <w:color w:val="auto"/>
                <w:sz w:val="20"/>
                <w:szCs w:val="20"/>
                <w:lang w:val="hu-HU" w:eastAsia="hu-HU"/>
              </w:rPr>
              <w:t>diakonia</w:t>
            </w:r>
            <w:proofErr w:type="spellEnd"/>
            <w:r w:rsidRPr="00FB7B19">
              <w:rPr>
                <w:rFonts w:cs="Times New Roman"/>
                <w:color w:val="auto"/>
                <w:sz w:val="20"/>
                <w:szCs w:val="20"/>
                <w:lang w:val="hu-HU" w:eastAsia="hu-HU"/>
              </w:rPr>
              <w:t xml:space="preserve"> a </w:t>
            </w:r>
            <w:proofErr w:type="spellStart"/>
            <w:r w:rsidRPr="00FB7B19">
              <w:rPr>
                <w:rFonts w:cs="Times New Roman"/>
                <w:color w:val="auto"/>
                <w:sz w:val="20"/>
                <w:szCs w:val="20"/>
                <w:lang w:val="hu-HU" w:eastAsia="hu-HU"/>
              </w:rPr>
              <w:t>sociálna</w:t>
            </w:r>
            <w:proofErr w:type="spellEnd"/>
            <w:r w:rsidRPr="00FB7B19">
              <w:rPr>
                <w:rFonts w:cs="Times New Roman"/>
                <w:color w:val="auto"/>
                <w:sz w:val="20"/>
                <w:szCs w:val="20"/>
                <w:lang w:val="hu-HU" w:eastAsia="hu-HU"/>
              </w:rPr>
              <w:t xml:space="preserve"> </w:t>
            </w:r>
            <w:proofErr w:type="spellStart"/>
            <w:r w:rsidRPr="00FB7B19">
              <w:rPr>
                <w:rFonts w:cs="Times New Roman"/>
                <w:color w:val="auto"/>
                <w:sz w:val="20"/>
                <w:szCs w:val="20"/>
                <w:lang w:val="hu-HU" w:eastAsia="hu-HU"/>
              </w:rPr>
              <w:t>starostlivosť</w:t>
            </w:r>
            <w:proofErr w:type="spellEnd"/>
            <w:r w:rsidRPr="00BF6AFE">
              <w:rPr>
                <w:rFonts w:cs="Times New Roman"/>
                <w:color w:val="auto"/>
                <w:sz w:val="20"/>
                <w:szCs w:val="20"/>
                <w:lang w:val="hu-HU" w:eastAsia="hu-HU"/>
              </w:rPr>
              <w:t xml:space="preserve"> / II.</w:t>
            </w:r>
          </w:p>
        </w:tc>
        <w:tc>
          <w:tcPr>
            <w:tcW w:w="2266"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Mgr.</w:t>
            </w:r>
          </w:p>
        </w:tc>
        <w:tc>
          <w:tcPr>
            <w:tcW w:w="2266"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5</w:t>
            </w:r>
          </w:p>
        </w:tc>
      </w:tr>
      <w:tr w:rsidR="00FB7B19" w:rsidRPr="00BF6AFE" w:rsidTr="00FB7B19">
        <w:tc>
          <w:tcPr>
            <w:tcW w:w="2265" w:type="dxa"/>
            <w:vAlign w:val="center"/>
          </w:tcPr>
          <w:p w:rsidR="00FB7B19" w:rsidRPr="00BF6AFE" w:rsidRDefault="00FB7B19" w:rsidP="00FB7B19">
            <w:pPr>
              <w:pStyle w:val="TJ1"/>
              <w:tabs>
                <w:tab w:val="left" w:pos="709"/>
                <w:tab w:val="right" w:leader="dot" w:pos="9174"/>
              </w:tabs>
              <w:spacing w:line="276" w:lineRule="auto"/>
              <w:jc w:val="left"/>
              <w:rPr>
                <w:rFonts w:cs="Times New Roman"/>
                <w:color w:val="auto"/>
                <w:sz w:val="20"/>
                <w:szCs w:val="20"/>
                <w:lang w:val="hu-HU" w:eastAsia="hu-HU"/>
              </w:rPr>
            </w:pPr>
            <w:r w:rsidRPr="00FB7B19">
              <w:rPr>
                <w:rFonts w:cs="Times New Roman"/>
                <w:color w:val="auto"/>
                <w:sz w:val="20"/>
                <w:szCs w:val="20"/>
                <w:lang w:val="hu-HU" w:eastAsia="hu-HU"/>
              </w:rPr>
              <w:t>MDSSdb15</w:t>
            </w:r>
          </w:p>
        </w:tc>
        <w:tc>
          <w:tcPr>
            <w:tcW w:w="2265" w:type="dxa"/>
            <w:vAlign w:val="center"/>
          </w:tcPr>
          <w:p w:rsidR="00FB7B19" w:rsidRPr="00BF6AFE" w:rsidRDefault="00FB7B19" w:rsidP="00FB7B19">
            <w:pPr>
              <w:pStyle w:val="TJ1"/>
              <w:tabs>
                <w:tab w:val="left" w:pos="709"/>
                <w:tab w:val="right" w:leader="dot" w:pos="9174"/>
              </w:tabs>
              <w:spacing w:line="276" w:lineRule="auto"/>
              <w:jc w:val="left"/>
              <w:rPr>
                <w:rFonts w:cs="Times New Roman"/>
                <w:color w:val="auto"/>
                <w:sz w:val="20"/>
                <w:szCs w:val="20"/>
                <w:lang w:val="hu-HU" w:eastAsia="hu-HU"/>
              </w:rPr>
            </w:pPr>
            <w:proofErr w:type="spellStart"/>
            <w:r w:rsidRPr="00FB7B19">
              <w:rPr>
                <w:rFonts w:cs="Times New Roman"/>
                <w:color w:val="auto"/>
                <w:sz w:val="20"/>
                <w:szCs w:val="20"/>
                <w:lang w:val="hu-HU" w:eastAsia="hu-HU"/>
              </w:rPr>
              <w:t>Misiologia</w:t>
            </w:r>
            <w:proofErr w:type="spellEnd"/>
            <w:r w:rsidRPr="00FB7B19">
              <w:rPr>
                <w:rFonts w:cs="Times New Roman"/>
                <w:color w:val="auto"/>
                <w:sz w:val="20"/>
                <w:szCs w:val="20"/>
                <w:lang w:val="hu-HU" w:eastAsia="hu-HU"/>
              </w:rPr>
              <w:t xml:space="preserve">, </w:t>
            </w:r>
            <w:proofErr w:type="spellStart"/>
            <w:r w:rsidRPr="00FB7B19">
              <w:rPr>
                <w:rFonts w:cs="Times New Roman"/>
                <w:color w:val="auto"/>
                <w:sz w:val="20"/>
                <w:szCs w:val="20"/>
                <w:lang w:val="hu-HU" w:eastAsia="hu-HU"/>
              </w:rPr>
              <w:t>diakonia</w:t>
            </w:r>
            <w:proofErr w:type="spellEnd"/>
            <w:r w:rsidRPr="00FB7B19">
              <w:rPr>
                <w:rFonts w:cs="Times New Roman"/>
                <w:color w:val="auto"/>
                <w:sz w:val="20"/>
                <w:szCs w:val="20"/>
                <w:lang w:val="hu-HU" w:eastAsia="hu-HU"/>
              </w:rPr>
              <w:t xml:space="preserve"> a </w:t>
            </w:r>
            <w:proofErr w:type="spellStart"/>
            <w:r w:rsidRPr="00FB7B19">
              <w:rPr>
                <w:rFonts w:cs="Times New Roman"/>
                <w:color w:val="auto"/>
                <w:sz w:val="20"/>
                <w:szCs w:val="20"/>
                <w:lang w:val="hu-HU" w:eastAsia="hu-HU"/>
              </w:rPr>
              <w:t>sociálna</w:t>
            </w:r>
            <w:proofErr w:type="spellEnd"/>
            <w:r w:rsidRPr="00FB7B19">
              <w:rPr>
                <w:rFonts w:cs="Times New Roman"/>
                <w:color w:val="auto"/>
                <w:sz w:val="20"/>
                <w:szCs w:val="20"/>
                <w:lang w:val="hu-HU" w:eastAsia="hu-HU"/>
              </w:rPr>
              <w:t xml:space="preserve"> </w:t>
            </w:r>
            <w:proofErr w:type="spellStart"/>
            <w:r w:rsidRPr="00FB7B19">
              <w:rPr>
                <w:rFonts w:cs="Times New Roman"/>
                <w:color w:val="auto"/>
                <w:sz w:val="20"/>
                <w:szCs w:val="20"/>
                <w:lang w:val="hu-HU" w:eastAsia="hu-HU"/>
              </w:rPr>
              <w:t>starostlivosť</w:t>
            </w:r>
            <w:proofErr w:type="spellEnd"/>
            <w:r w:rsidRPr="00BF6AFE">
              <w:rPr>
                <w:rFonts w:cs="Times New Roman"/>
                <w:color w:val="auto"/>
                <w:sz w:val="20"/>
                <w:szCs w:val="20"/>
                <w:lang w:val="hu-HU" w:eastAsia="hu-HU"/>
              </w:rPr>
              <w:t xml:space="preserve"> / I.</w:t>
            </w:r>
          </w:p>
        </w:tc>
        <w:tc>
          <w:tcPr>
            <w:tcW w:w="2266"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Bc.</w:t>
            </w:r>
          </w:p>
        </w:tc>
        <w:tc>
          <w:tcPr>
            <w:tcW w:w="2266"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4</w:t>
            </w:r>
          </w:p>
        </w:tc>
      </w:tr>
      <w:tr w:rsidR="00FB7B19" w:rsidRPr="00BF6AFE" w:rsidTr="00FB7B19">
        <w:tc>
          <w:tcPr>
            <w:tcW w:w="2265" w:type="dxa"/>
            <w:vAlign w:val="center"/>
          </w:tcPr>
          <w:p w:rsidR="00FB7B19" w:rsidRPr="00BF6AFE" w:rsidRDefault="00FB7B19" w:rsidP="00FB7B19">
            <w:pPr>
              <w:pStyle w:val="TJ1"/>
              <w:tabs>
                <w:tab w:val="left" w:pos="709"/>
                <w:tab w:val="right" w:leader="dot" w:pos="9174"/>
              </w:tabs>
              <w:spacing w:line="276" w:lineRule="auto"/>
              <w:jc w:val="left"/>
              <w:rPr>
                <w:rFonts w:cs="Times New Roman"/>
                <w:color w:val="auto"/>
                <w:sz w:val="20"/>
                <w:szCs w:val="20"/>
                <w:lang w:val="hu-HU" w:eastAsia="hu-HU"/>
              </w:rPr>
            </w:pPr>
            <w:proofErr w:type="spellStart"/>
            <w:r w:rsidRPr="00FB7B19">
              <w:rPr>
                <w:rFonts w:cs="Times New Roman"/>
                <w:color w:val="auto"/>
                <w:sz w:val="20"/>
                <w:szCs w:val="20"/>
                <w:lang w:val="hu-HU" w:eastAsia="hu-HU"/>
              </w:rPr>
              <w:t>R-Teo</w:t>
            </w:r>
            <w:proofErr w:type="spellEnd"/>
          </w:p>
        </w:tc>
        <w:tc>
          <w:tcPr>
            <w:tcW w:w="2265" w:type="dxa"/>
            <w:vAlign w:val="center"/>
          </w:tcPr>
          <w:p w:rsidR="00FB7B19" w:rsidRPr="00BF6AFE" w:rsidRDefault="00FB7B19" w:rsidP="00FB7B19">
            <w:pPr>
              <w:pStyle w:val="TJ1"/>
              <w:tabs>
                <w:tab w:val="left" w:pos="709"/>
                <w:tab w:val="right" w:leader="dot" w:pos="9174"/>
              </w:tabs>
              <w:spacing w:line="276" w:lineRule="auto"/>
              <w:jc w:val="left"/>
              <w:rPr>
                <w:rFonts w:cs="Times New Roman"/>
                <w:color w:val="auto"/>
                <w:sz w:val="20"/>
                <w:szCs w:val="20"/>
                <w:lang w:val="hu-HU" w:eastAsia="hu-HU"/>
              </w:rPr>
            </w:pPr>
            <w:proofErr w:type="spellStart"/>
            <w:r w:rsidRPr="00FB7B19">
              <w:rPr>
                <w:rFonts w:cs="Times New Roman"/>
                <w:color w:val="auto"/>
                <w:sz w:val="20"/>
                <w:szCs w:val="20"/>
                <w:lang w:val="hu-HU" w:eastAsia="hu-HU"/>
              </w:rPr>
              <w:t>Rigorózne</w:t>
            </w:r>
            <w:proofErr w:type="spellEnd"/>
            <w:r w:rsidRPr="00FB7B19">
              <w:rPr>
                <w:rFonts w:cs="Times New Roman"/>
                <w:color w:val="auto"/>
                <w:sz w:val="20"/>
                <w:szCs w:val="20"/>
                <w:lang w:val="hu-HU" w:eastAsia="hu-HU"/>
              </w:rPr>
              <w:t xml:space="preserve"> </w:t>
            </w:r>
            <w:proofErr w:type="spellStart"/>
            <w:r w:rsidRPr="00FB7B19">
              <w:rPr>
                <w:rFonts w:cs="Times New Roman"/>
                <w:color w:val="auto"/>
                <w:sz w:val="20"/>
                <w:szCs w:val="20"/>
                <w:lang w:val="hu-HU" w:eastAsia="hu-HU"/>
              </w:rPr>
              <w:t>konanie</w:t>
            </w:r>
            <w:proofErr w:type="spellEnd"/>
            <w:r w:rsidRPr="00FB7B19">
              <w:rPr>
                <w:rFonts w:cs="Times New Roman"/>
                <w:color w:val="auto"/>
                <w:sz w:val="20"/>
                <w:szCs w:val="20"/>
                <w:lang w:val="hu-HU" w:eastAsia="hu-HU"/>
              </w:rPr>
              <w:t xml:space="preserve"> v </w:t>
            </w:r>
            <w:proofErr w:type="spellStart"/>
            <w:r w:rsidRPr="00FB7B19">
              <w:rPr>
                <w:rFonts w:cs="Times New Roman"/>
                <w:color w:val="auto"/>
                <w:sz w:val="20"/>
                <w:szCs w:val="20"/>
                <w:lang w:val="hu-HU" w:eastAsia="hu-HU"/>
              </w:rPr>
              <w:t>odbore</w:t>
            </w:r>
            <w:proofErr w:type="spellEnd"/>
            <w:r w:rsidRPr="00FB7B19">
              <w:rPr>
                <w:rFonts w:cs="Times New Roman"/>
                <w:color w:val="auto"/>
                <w:sz w:val="20"/>
                <w:szCs w:val="20"/>
                <w:lang w:val="hu-HU" w:eastAsia="hu-HU"/>
              </w:rPr>
              <w:t xml:space="preserve"> teológia</w:t>
            </w:r>
          </w:p>
        </w:tc>
        <w:tc>
          <w:tcPr>
            <w:tcW w:w="2266"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ThDr.</w:t>
            </w:r>
          </w:p>
        </w:tc>
        <w:tc>
          <w:tcPr>
            <w:tcW w:w="2266" w:type="dxa"/>
            <w:vAlign w:val="center"/>
          </w:tcPr>
          <w:p w:rsidR="00FB7B19" w:rsidRPr="00BF6AFE" w:rsidRDefault="00FB7B19" w:rsidP="00FB7B19">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1</w:t>
            </w:r>
          </w:p>
        </w:tc>
      </w:tr>
    </w:tbl>
    <w:p w:rsidR="00FB7B19" w:rsidRPr="00BF6AFE" w:rsidRDefault="00FB7B19" w:rsidP="00DC3225">
      <w:pPr>
        <w:pStyle w:val="TJ1"/>
        <w:tabs>
          <w:tab w:val="left" w:pos="709"/>
          <w:tab w:val="right" w:leader="dot" w:pos="9174"/>
        </w:tabs>
        <w:spacing w:line="276" w:lineRule="auto"/>
        <w:rPr>
          <w:rStyle w:val="Hiperhivatkozs"/>
          <w:rFonts w:cs="Times New Roman"/>
          <w:noProof/>
          <w:color w:val="auto"/>
          <w:u w:val="none"/>
        </w:rPr>
      </w:pPr>
    </w:p>
    <w:p w:rsidR="00DC3225" w:rsidRPr="00BF6AFE" w:rsidRDefault="00DC3225" w:rsidP="00DC3225">
      <w:pPr>
        <w:pStyle w:val="TJ1"/>
        <w:tabs>
          <w:tab w:val="left" w:pos="709"/>
          <w:tab w:val="right" w:leader="dot" w:pos="9174"/>
        </w:tabs>
        <w:spacing w:line="276" w:lineRule="auto"/>
        <w:rPr>
          <w:rStyle w:val="Hiperhivatkozs"/>
          <w:rFonts w:cs="Times New Roman"/>
          <w:b/>
          <w:i/>
          <w:noProof/>
          <w:color w:val="auto"/>
          <w:u w:val="none"/>
        </w:rPr>
      </w:pPr>
      <w:r w:rsidRPr="00BF6AFE">
        <w:rPr>
          <w:rStyle w:val="Hiperhivatkozs"/>
          <w:rFonts w:cs="Times New Roman"/>
          <w:b/>
          <w:i/>
          <w:noProof/>
          <w:color w:val="auto"/>
          <w:u w:val="none"/>
        </w:rPr>
        <w:t xml:space="preserve">1.6. </w:t>
      </w:r>
      <w:r w:rsidR="00807DCA" w:rsidRPr="00BF6AFE">
        <w:rPr>
          <w:rStyle w:val="Hiperhivatkozs"/>
          <w:rFonts w:cs="Times New Roman"/>
          <w:b/>
          <w:i/>
          <w:noProof/>
          <w:color w:val="auto"/>
          <w:u w:val="none"/>
        </w:rPr>
        <w:t>Komentovaný prehľad úspechov študentov</w:t>
      </w:r>
    </w:p>
    <w:p w:rsidR="00DC3225" w:rsidRPr="00BF6AFE" w:rsidRDefault="00F64C91" w:rsidP="00DC3225">
      <w:pPr>
        <w:pStyle w:val="TJ1"/>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Študenti v</w:t>
      </w:r>
      <w:r w:rsidR="00A37BF4" w:rsidRPr="00BF6AFE">
        <w:rPr>
          <w:rStyle w:val="Hiperhivatkozs"/>
          <w:rFonts w:cs="Times New Roman"/>
          <w:noProof/>
          <w:color w:val="auto"/>
          <w:u w:val="none"/>
        </w:rPr>
        <w:t xml:space="preserve"> roku 2019 (letný semester 2018/2019 a zimný semester 2019/2020) absolvovali svoje skúšky nasledovne: </w:t>
      </w:r>
    </w:p>
    <w:tbl>
      <w:tblPr>
        <w:tblStyle w:val="Rcsostblzat"/>
        <w:tblW w:w="0" w:type="auto"/>
        <w:tblLook w:val="04A0" w:firstRow="1" w:lastRow="0" w:firstColumn="1" w:lastColumn="0" w:noHBand="0" w:noVBand="1"/>
      </w:tblPr>
      <w:tblGrid>
        <w:gridCol w:w="1448"/>
        <w:gridCol w:w="576"/>
        <w:gridCol w:w="502"/>
        <w:gridCol w:w="502"/>
        <w:gridCol w:w="500"/>
        <w:gridCol w:w="481"/>
        <w:gridCol w:w="13"/>
        <w:gridCol w:w="510"/>
        <w:gridCol w:w="1447"/>
        <w:gridCol w:w="576"/>
        <w:gridCol w:w="496"/>
        <w:gridCol w:w="496"/>
        <w:gridCol w:w="496"/>
        <w:gridCol w:w="496"/>
        <w:gridCol w:w="523"/>
      </w:tblGrid>
      <w:tr w:rsidR="00A37BF4" w:rsidRPr="00BF6AFE" w:rsidTr="00A37BF4">
        <w:tc>
          <w:tcPr>
            <w:tcW w:w="4541" w:type="dxa"/>
            <w:gridSpan w:val="8"/>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letný semester 2018/2019</w:t>
            </w:r>
          </w:p>
        </w:tc>
        <w:tc>
          <w:tcPr>
            <w:tcW w:w="4521" w:type="dxa"/>
            <w:gridSpan w:val="7"/>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zimný semester 2019/2020</w:t>
            </w:r>
          </w:p>
        </w:tc>
      </w:tr>
      <w:tr w:rsidR="00A37BF4" w:rsidRPr="00BF6AFE" w:rsidTr="0045011C">
        <w:tc>
          <w:tcPr>
            <w:tcW w:w="9062" w:type="dxa"/>
            <w:gridSpan w:val="15"/>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 stupeň štúdia</w:t>
            </w:r>
          </w:p>
        </w:tc>
      </w:tr>
      <w:tr w:rsidR="00A37BF4" w:rsidRPr="00BF6AFE" w:rsidTr="00A37BF4">
        <w:tc>
          <w:tcPr>
            <w:tcW w:w="1498" w:type="dxa"/>
            <w:vMerge w:val="restart"/>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katedra</w:t>
            </w:r>
          </w:p>
        </w:tc>
        <w:tc>
          <w:tcPr>
            <w:tcW w:w="3043" w:type="dxa"/>
            <w:gridSpan w:val="7"/>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počet hodnotenia</w:t>
            </w:r>
          </w:p>
        </w:tc>
        <w:tc>
          <w:tcPr>
            <w:tcW w:w="1498" w:type="dxa"/>
            <w:vMerge w:val="restart"/>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katedra</w:t>
            </w:r>
          </w:p>
        </w:tc>
        <w:tc>
          <w:tcPr>
            <w:tcW w:w="3023" w:type="dxa"/>
            <w:gridSpan w:val="6"/>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počet hodnotenia</w:t>
            </w:r>
          </w:p>
        </w:tc>
      </w:tr>
      <w:tr w:rsidR="00B314A3" w:rsidRPr="00BF6AFE" w:rsidTr="00A37BF4">
        <w:tc>
          <w:tcPr>
            <w:tcW w:w="1498" w:type="dxa"/>
            <w:vMerge/>
          </w:tcPr>
          <w:p w:rsidR="00A37BF4" w:rsidRPr="00BF6AFE" w:rsidRDefault="00A37BF4" w:rsidP="00DC3225">
            <w:pPr>
              <w:pStyle w:val="TJ1"/>
              <w:tabs>
                <w:tab w:val="left" w:pos="709"/>
                <w:tab w:val="right" w:leader="dot" w:pos="9174"/>
              </w:tabs>
              <w:spacing w:line="276" w:lineRule="auto"/>
              <w:rPr>
                <w:rStyle w:val="Hiperhivatkozs"/>
                <w:rFonts w:cs="Times New Roman"/>
                <w:noProof/>
                <w:color w:val="auto"/>
                <w:u w:val="none"/>
              </w:rPr>
            </w:pPr>
          </w:p>
        </w:tc>
        <w:tc>
          <w:tcPr>
            <w:tcW w:w="504" w:type="dxa"/>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A</w:t>
            </w:r>
          </w:p>
        </w:tc>
        <w:tc>
          <w:tcPr>
            <w:tcW w:w="507" w:type="dxa"/>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B</w:t>
            </w:r>
          </w:p>
        </w:tc>
        <w:tc>
          <w:tcPr>
            <w:tcW w:w="506" w:type="dxa"/>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C</w:t>
            </w:r>
          </w:p>
        </w:tc>
        <w:tc>
          <w:tcPr>
            <w:tcW w:w="511" w:type="dxa"/>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D</w:t>
            </w:r>
          </w:p>
        </w:tc>
        <w:tc>
          <w:tcPr>
            <w:tcW w:w="492" w:type="dxa"/>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E</w:t>
            </w:r>
          </w:p>
        </w:tc>
        <w:tc>
          <w:tcPr>
            <w:tcW w:w="523" w:type="dxa"/>
            <w:gridSpan w:val="2"/>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FX</w:t>
            </w:r>
          </w:p>
        </w:tc>
        <w:tc>
          <w:tcPr>
            <w:tcW w:w="1498" w:type="dxa"/>
            <w:vMerge/>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p>
        </w:tc>
        <w:tc>
          <w:tcPr>
            <w:tcW w:w="500" w:type="dxa"/>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A</w:t>
            </w:r>
          </w:p>
        </w:tc>
        <w:tc>
          <w:tcPr>
            <w:tcW w:w="500" w:type="dxa"/>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B</w:t>
            </w:r>
          </w:p>
        </w:tc>
        <w:tc>
          <w:tcPr>
            <w:tcW w:w="500" w:type="dxa"/>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C</w:t>
            </w:r>
          </w:p>
        </w:tc>
        <w:tc>
          <w:tcPr>
            <w:tcW w:w="500" w:type="dxa"/>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D</w:t>
            </w:r>
          </w:p>
        </w:tc>
        <w:tc>
          <w:tcPr>
            <w:tcW w:w="500" w:type="dxa"/>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E</w:t>
            </w:r>
          </w:p>
        </w:tc>
        <w:tc>
          <w:tcPr>
            <w:tcW w:w="523" w:type="dxa"/>
            <w:vAlign w:val="center"/>
          </w:tcPr>
          <w:p w:rsidR="00A37BF4" w:rsidRPr="00BF6AFE" w:rsidRDefault="00A37BF4"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FX</w:t>
            </w:r>
          </w:p>
        </w:tc>
      </w:tr>
      <w:tr w:rsidR="00B314A3" w:rsidRPr="00BF6AFE" w:rsidTr="00B314A3">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KAV</w:t>
            </w:r>
          </w:p>
        </w:tc>
        <w:tc>
          <w:tcPr>
            <w:tcW w:w="504"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32</w:t>
            </w:r>
          </w:p>
        </w:tc>
        <w:tc>
          <w:tcPr>
            <w:tcW w:w="507"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9</w:t>
            </w:r>
          </w:p>
        </w:tc>
        <w:tc>
          <w:tcPr>
            <w:tcW w:w="506"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16</w:t>
            </w:r>
          </w:p>
        </w:tc>
        <w:tc>
          <w:tcPr>
            <w:tcW w:w="511"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6</w:t>
            </w:r>
          </w:p>
        </w:tc>
        <w:tc>
          <w:tcPr>
            <w:tcW w:w="505" w:type="dxa"/>
            <w:gridSpan w:val="2"/>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8</w:t>
            </w:r>
          </w:p>
        </w:tc>
        <w:tc>
          <w:tcPr>
            <w:tcW w:w="510"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KAV</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54</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26</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23</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19</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18</w:t>
            </w:r>
          </w:p>
        </w:tc>
        <w:tc>
          <w:tcPr>
            <w:tcW w:w="523"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r>
      <w:tr w:rsidR="00B314A3" w:rsidRPr="00BF6AFE" w:rsidTr="00B314A3">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KHV</w:t>
            </w:r>
          </w:p>
        </w:tc>
        <w:tc>
          <w:tcPr>
            <w:tcW w:w="504"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23</w:t>
            </w:r>
          </w:p>
        </w:tc>
        <w:tc>
          <w:tcPr>
            <w:tcW w:w="507"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8</w:t>
            </w:r>
          </w:p>
        </w:tc>
        <w:tc>
          <w:tcPr>
            <w:tcW w:w="506"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11</w:t>
            </w:r>
          </w:p>
        </w:tc>
        <w:tc>
          <w:tcPr>
            <w:tcW w:w="511"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w:t>
            </w:r>
          </w:p>
        </w:tc>
        <w:tc>
          <w:tcPr>
            <w:tcW w:w="505" w:type="dxa"/>
            <w:gridSpan w:val="2"/>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6</w:t>
            </w:r>
          </w:p>
        </w:tc>
        <w:tc>
          <w:tcPr>
            <w:tcW w:w="510"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KHV</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14</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523"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A37BF4" w:rsidRPr="00BF6AFE" w:rsidTr="00B314A3">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KSNZ</w:t>
            </w:r>
          </w:p>
        </w:tc>
        <w:tc>
          <w:tcPr>
            <w:tcW w:w="504"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18</w:t>
            </w:r>
          </w:p>
        </w:tc>
        <w:tc>
          <w:tcPr>
            <w:tcW w:w="507"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506"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11"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505" w:type="dxa"/>
            <w:gridSpan w:val="2"/>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510"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KSNZ</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8</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c>
          <w:tcPr>
            <w:tcW w:w="523"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A37BF4" w:rsidRPr="00BF6AFE" w:rsidTr="00B314A3">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KSPT</w:t>
            </w:r>
          </w:p>
        </w:tc>
        <w:tc>
          <w:tcPr>
            <w:tcW w:w="504"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115</w:t>
            </w:r>
          </w:p>
        </w:tc>
        <w:tc>
          <w:tcPr>
            <w:tcW w:w="507"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41</w:t>
            </w:r>
          </w:p>
        </w:tc>
        <w:tc>
          <w:tcPr>
            <w:tcW w:w="506"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17</w:t>
            </w:r>
          </w:p>
        </w:tc>
        <w:tc>
          <w:tcPr>
            <w:tcW w:w="511"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6</w:t>
            </w:r>
          </w:p>
        </w:tc>
        <w:tc>
          <w:tcPr>
            <w:tcW w:w="505" w:type="dxa"/>
            <w:gridSpan w:val="2"/>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6</w:t>
            </w:r>
          </w:p>
        </w:tc>
        <w:tc>
          <w:tcPr>
            <w:tcW w:w="510"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KSPT</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6</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523"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A37BF4" w:rsidRPr="00BF6AFE" w:rsidTr="0045011C">
        <w:tc>
          <w:tcPr>
            <w:tcW w:w="9062" w:type="dxa"/>
            <w:gridSpan w:val="15"/>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II. stupeň štúdia</w:t>
            </w:r>
          </w:p>
        </w:tc>
      </w:tr>
      <w:tr w:rsidR="00B314A3" w:rsidRPr="00BF6AFE" w:rsidTr="0045011C">
        <w:tc>
          <w:tcPr>
            <w:tcW w:w="1498" w:type="dxa"/>
            <w:vMerge w:val="restart"/>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katedra</w:t>
            </w:r>
          </w:p>
        </w:tc>
        <w:tc>
          <w:tcPr>
            <w:tcW w:w="3043" w:type="dxa"/>
            <w:gridSpan w:val="7"/>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počet hodnotenia</w:t>
            </w:r>
          </w:p>
        </w:tc>
        <w:tc>
          <w:tcPr>
            <w:tcW w:w="1498" w:type="dxa"/>
            <w:vMerge w:val="restart"/>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katedra</w:t>
            </w:r>
          </w:p>
        </w:tc>
        <w:tc>
          <w:tcPr>
            <w:tcW w:w="3023" w:type="dxa"/>
            <w:gridSpan w:val="6"/>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počet hodnotenia</w:t>
            </w:r>
          </w:p>
        </w:tc>
      </w:tr>
      <w:tr w:rsidR="00A37BF4" w:rsidRPr="00BF6AFE" w:rsidTr="0045011C">
        <w:tc>
          <w:tcPr>
            <w:tcW w:w="1498" w:type="dxa"/>
            <w:vMerge/>
          </w:tcPr>
          <w:p w:rsidR="00A37BF4" w:rsidRPr="00BF6AFE" w:rsidRDefault="00A37BF4" w:rsidP="0045011C">
            <w:pPr>
              <w:pStyle w:val="TJ1"/>
              <w:tabs>
                <w:tab w:val="left" w:pos="709"/>
                <w:tab w:val="right" w:leader="dot" w:pos="9174"/>
              </w:tabs>
              <w:spacing w:line="276" w:lineRule="auto"/>
              <w:rPr>
                <w:rStyle w:val="Hiperhivatkozs"/>
                <w:rFonts w:cs="Times New Roman"/>
                <w:noProof/>
                <w:color w:val="auto"/>
                <w:u w:val="none"/>
              </w:rPr>
            </w:pPr>
          </w:p>
        </w:tc>
        <w:tc>
          <w:tcPr>
            <w:tcW w:w="504"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A</w:t>
            </w:r>
          </w:p>
        </w:tc>
        <w:tc>
          <w:tcPr>
            <w:tcW w:w="507"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B</w:t>
            </w:r>
          </w:p>
        </w:tc>
        <w:tc>
          <w:tcPr>
            <w:tcW w:w="506"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C</w:t>
            </w:r>
          </w:p>
        </w:tc>
        <w:tc>
          <w:tcPr>
            <w:tcW w:w="511"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D</w:t>
            </w:r>
          </w:p>
        </w:tc>
        <w:tc>
          <w:tcPr>
            <w:tcW w:w="492"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E</w:t>
            </w:r>
          </w:p>
        </w:tc>
        <w:tc>
          <w:tcPr>
            <w:tcW w:w="523" w:type="dxa"/>
            <w:gridSpan w:val="2"/>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FX</w:t>
            </w:r>
          </w:p>
        </w:tc>
        <w:tc>
          <w:tcPr>
            <w:tcW w:w="1498" w:type="dxa"/>
            <w:vMerge/>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p>
        </w:tc>
        <w:tc>
          <w:tcPr>
            <w:tcW w:w="500"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A</w:t>
            </w:r>
          </w:p>
        </w:tc>
        <w:tc>
          <w:tcPr>
            <w:tcW w:w="500"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B</w:t>
            </w:r>
          </w:p>
        </w:tc>
        <w:tc>
          <w:tcPr>
            <w:tcW w:w="500"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C</w:t>
            </w:r>
          </w:p>
        </w:tc>
        <w:tc>
          <w:tcPr>
            <w:tcW w:w="500"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D</w:t>
            </w:r>
          </w:p>
        </w:tc>
        <w:tc>
          <w:tcPr>
            <w:tcW w:w="500"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E</w:t>
            </w:r>
          </w:p>
        </w:tc>
        <w:tc>
          <w:tcPr>
            <w:tcW w:w="523"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FX</w:t>
            </w:r>
          </w:p>
        </w:tc>
      </w:tr>
      <w:tr w:rsidR="00A37BF4" w:rsidRPr="00BF6AFE" w:rsidTr="00B314A3">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KAV</w:t>
            </w:r>
          </w:p>
        </w:tc>
        <w:tc>
          <w:tcPr>
            <w:tcW w:w="504"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16</w:t>
            </w:r>
          </w:p>
        </w:tc>
        <w:tc>
          <w:tcPr>
            <w:tcW w:w="507"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506"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11"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05" w:type="dxa"/>
            <w:gridSpan w:val="2"/>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510"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KAV</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19</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11</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c>
          <w:tcPr>
            <w:tcW w:w="523"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DE207A" w:rsidRPr="00BF6AFE" w:rsidTr="00B314A3">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KHV</w:t>
            </w:r>
          </w:p>
        </w:tc>
        <w:tc>
          <w:tcPr>
            <w:tcW w:w="504"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507"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6</w:t>
            </w:r>
          </w:p>
        </w:tc>
        <w:tc>
          <w:tcPr>
            <w:tcW w:w="506"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11"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505" w:type="dxa"/>
            <w:gridSpan w:val="2"/>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510"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KHV</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7</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523"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BF6AFE" w:rsidRPr="00BF6AFE" w:rsidTr="00B314A3">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KSNZ</w:t>
            </w:r>
          </w:p>
        </w:tc>
        <w:tc>
          <w:tcPr>
            <w:tcW w:w="504"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07"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06"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c>
          <w:tcPr>
            <w:tcW w:w="511"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05" w:type="dxa"/>
            <w:gridSpan w:val="2"/>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510"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KSNZ</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523"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BF6AFE" w:rsidRPr="00BF6AFE" w:rsidTr="00B314A3">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KSPT</w:t>
            </w:r>
          </w:p>
        </w:tc>
        <w:tc>
          <w:tcPr>
            <w:tcW w:w="504"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07"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c>
          <w:tcPr>
            <w:tcW w:w="506"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11"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505" w:type="dxa"/>
            <w:gridSpan w:val="2"/>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510"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KSPT</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23"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A37BF4" w:rsidRPr="00BF6AFE" w:rsidTr="0045011C">
        <w:tc>
          <w:tcPr>
            <w:tcW w:w="9062" w:type="dxa"/>
            <w:gridSpan w:val="15"/>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I.II stupeň štúdia</w:t>
            </w:r>
          </w:p>
        </w:tc>
      </w:tr>
      <w:tr w:rsidR="00B314A3" w:rsidRPr="00BF6AFE" w:rsidTr="0045011C">
        <w:tc>
          <w:tcPr>
            <w:tcW w:w="1498" w:type="dxa"/>
            <w:vMerge w:val="restart"/>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katedra</w:t>
            </w:r>
          </w:p>
        </w:tc>
        <w:tc>
          <w:tcPr>
            <w:tcW w:w="3043" w:type="dxa"/>
            <w:gridSpan w:val="7"/>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počet hodnotenia</w:t>
            </w:r>
          </w:p>
        </w:tc>
        <w:tc>
          <w:tcPr>
            <w:tcW w:w="1498" w:type="dxa"/>
            <w:vMerge w:val="restart"/>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katedra</w:t>
            </w:r>
          </w:p>
        </w:tc>
        <w:tc>
          <w:tcPr>
            <w:tcW w:w="3023" w:type="dxa"/>
            <w:gridSpan w:val="6"/>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počet hodnotenia</w:t>
            </w:r>
          </w:p>
        </w:tc>
      </w:tr>
      <w:tr w:rsidR="00A37BF4" w:rsidRPr="00BF6AFE" w:rsidTr="0045011C">
        <w:tc>
          <w:tcPr>
            <w:tcW w:w="1498" w:type="dxa"/>
            <w:vMerge/>
          </w:tcPr>
          <w:p w:rsidR="00A37BF4" w:rsidRPr="00BF6AFE" w:rsidRDefault="00A37BF4" w:rsidP="0045011C">
            <w:pPr>
              <w:pStyle w:val="TJ1"/>
              <w:tabs>
                <w:tab w:val="left" w:pos="709"/>
                <w:tab w:val="right" w:leader="dot" w:pos="9174"/>
              </w:tabs>
              <w:spacing w:line="276" w:lineRule="auto"/>
              <w:rPr>
                <w:rStyle w:val="Hiperhivatkozs"/>
                <w:rFonts w:cs="Times New Roman"/>
                <w:noProof/>
                <w:color w:val="auto"/>
                <w:u w:val="none"/>
              </w:rPr>
            </w:pPr>
          </w:p>
        </w:tc>
        <w:tc>
          <w:tcPr>
            <w:tcW w:w="504"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A</w:t>
            </w:r>
          </w:p>
        </w:tc>
        <w:tc>
          <w:tcPr>
            <w:tcW w:w="507"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B</w:t>
            </w:r>
          </w:p>
        </w:tc>
        <w:tc>
          <w:tcPr>
            <w:tcW w:w="506"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C</w:t>
            </w:r>
          </w:p>
        </w:tc>
        <w:tc>
          <w:tcPr>
            <w:tcW w:w="511"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D</w:t>
            </w:r>
          </w:p>
        </w:tc>
        <w:tc>
          <w:tcPr>
            <w:tcW w:w="492"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E</w:t>
            </w:r>
          </w:p>
        </w:tc>
        <w:tc>
          <w:tcPr>
            <w:tcW w:w="523" w:type="dxa"/>
            <w:gridSpan w:val="2"/>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FX</w:t>
            </w:r>
          </w:p>
        </w:tc>
        <w:tc>
          <w:tcPr>
            <w:tcW w:w="1498" w:type="dxa"/>
            <w:vMerge/>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p>
        </w:tc>
        <w:tc>
          <w:tcPr>
            <w:tcW w:w="500"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A</w:t>
            </w:r>
          </w:p>
        </w:tc>
        <w:tc>
          <w:tcPr>
            <w:tcW w:w="500"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B</w:t>
            </w:r>
          </w:p>
        </w:tc>
        <w:tc>
          <w:tcPr>
            <w:tcW w:w="500"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C</w:t>
            </w:r>
          </w:p>
        </w:tc>
        <w:tc>
          <w:tcPr>
            <w:tcW w:w="500"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D</w:t>
            </w:r>
          </w:p>
        </w:tc>
        <w:tc>
          <w:tcPr>
            <w:tcW w:w="500"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E</w:t>
            </w:r>
          </w:p>
        </w:tc>
        <w:tc>
          <w:tcPr>
            <w:tcW w:w="523" w:type="dxa"/>
            <w:vAlign w:val="center"/>
          </w:tcPr>
          <w:p w:rsidR="00A37BF4" w:rsidRPr="00BF6AFE" w:rsidRDefault="00A37BF4" w:rsidP="0045011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FX</w:t>
            </w:r>
          </w:p>
        </w:tc>
      </w:tr>
      <w:tr w:rsidR="00A37BF4" w:rsidRPr="00BF6AFE" w:rsidTr="00B314A3">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KAV</w:t>
            </w:r>
          </w:p>
        </w:tc>
        <w:tc>
          <w:tcPr>
            <w:tcW w:w="504"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14</w:t>
            </w:r>
          </w:p>
        </w:tc>
        <w:tc>
          <w:tcPr>
            <w:tcW w:w="507"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506"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11"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05" w:type="dxa"/>
            <w:gridSpan w:val="2"/>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c>
          <w:tcPr>
            <w:tcW w:w="510"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KAV</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24</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8</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7</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23"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r>
      <w:tr w:rsidR="00DE207A" w:rsidRPr="00BF6AFE" w:rsidTr="00B314A3">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KHV</w:t>
            </w:r>
          </w:p>
        </w:tc>
        <w:tc>
          <w:tcPr>
            <w:tcW w:w="504"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46</w:t>
            </w:r>
          </w:p>
        </w:tc>
        <w:tc>
          <w:tcPr>
            <w:tcW w:w="507" w:type="dxa"/>
          </w:tcPr>
          <w:p w:rsidR="00A37BF4" w:rsidRPr="00BF6AFE" w:rsidRDefault="00DE207A"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30</w:t>
            </w:r>
          </w:p>
        </w:tc>
        <w:tc>
          <w:tcPr>
            <w:tcW w:w="506" w:type="dxa"/>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20</w:t>
            </w:r>
          </w:p>
        </w:tc>
        <w:tc>
          <w:tcPr>
            <w:tcW w:w="511" w:type="dxa"/>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6</w:t>
            </w:r>
          </w:p>
        </w:tc>
        <w:tc>
          <w:tcPr>
            <w:tcW w:w="505" w:type="dxa"/>
            <w:gridSpan w:val="2"/>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510" w:type="dxa"/>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KHV</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100</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69</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71</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30</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32</w:t>
            </w:r>
          </w:p>
        </w:tc>
        <w:tc>
          <w:tcPr>
            <w:tcW w:w="523"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BF6AFE" w:rsidRPr="00BF6AFE" w:rsidTr="00B314A3">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KSNZ</w:t>
            </w:r>
          </w:p>
        </w:tc>
        <w:tc>
          <w:tcPr>
            <w:tcW w:w="504" w:type="dxa"/>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31</w:t>
            </w:r>
          </w:p>
        </w:tc>
        <w:tc>
          <w:tcPr>
            <w:tcW w:w="507" w:type="dxa"/>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15</w:t>
            </w:r>
          </w:p>
        </w:tc>
        <w:tc>
          <w:tcPr>
            <w:tcW w:w="506" w:type="dxa"/>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6</w:t>
            </w:r>
          </w:p>
        </w:tc>
        <w:tc>
          <w:tcPr>
            <w:tcW w:w="511" w:type="dxa"/>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505" w:type="dxa"/>
            <w:gridSpan w:val="2"/>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510" w:type="dxa"/>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KSNZ</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47</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23</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13</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5</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6</w:t>
            </w:r>
          </w:p>
        </w:tc>
        <w:tc>
          <w:tcPr>
            <w:tcW w:w="523"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0</w:t>
            </w:r>
          </w:p>
        </w:tc>
      </w:tr>
      <w:tr w:rsidR="00BF6AFE" w:rsidRPr="00BF6AFE" w:rsidTr="00B314A3">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KSPT</w:t>
            </w:r>
          </w:p>
        </w:tc>
        <w:tc>
          <w:tcPr>
            <w:tcW w:w="504" w:type="dxa"/>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31</w:t>
            </w:r>
          </w:p>
        </w:tc>
        <w:tc>
          <w:tcPr>
            <w:tcW w:w="507" w:type="dxa"/>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26</w:t>
            </w:r>
          </w:p>
        </w:tc>
        <w:tc>
          <w:tcPr>
            <w:tcW w:w="506" w:type="dxa"/>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21</w:t>
            </w:r>
          </w:p>
        </w:tc>
        <w:tc>
          <w:tcPr>
            <w:tcW w:w="511" w:type="dxa"/>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6</w:t>
            </w:r>
          </w:p>
        </w:tc>
        <w:tc>
          <w:tcPr>
            <w:tcW w:w="505" w:type="dxa"/>
            <w:gridSpan w:val="2"/>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6</w:t>
            </w:r>
          </w:p>
        </w:tc>
        <w:tc>
          <w:tcPr>
            <w:tcW w:w="510" w:type="dxa"/>
          </w:tcPr>
          <w:p w:rsidR="00A37BF4" w:rsidRPr="00BF6AFE" w:rsidRDefault="00B314A3" w:rsidP="00A37BF4">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1498" w:type="dxa"/>
            <w:vAlign w:val="center"/>
          </w:tcPr>
          <w:p w:rsidR="00A37BF4" w:rsidRPr="00BF6AFE" w:rsidRDefault="00A37BF4" w:rsidP="00DE207A">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KSPT</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15</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13</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10</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500"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4</w:t>
            </w:r>
          </w:p>
        </w:tc>
        <w:tc>
          <w:tcPr>
            <w:tcW w:w="523" w:type="dxa"/>
            <w:vAlign w:val="center"/>
          </w:tcPr>
          <w:p w:rsidR="00A37BF4" w:rsidRPr="00BF6AFE" w:rsidRDefault="00B314A3" w:rsidP="00B314A3">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2</w:t>
            </w:r>
          </w:p>
        </w:tc>
      </w:tr>
    </w:tbl>
    <w:p w:rsidR="00A37BF4" w:rsidRPr="00BF6AFE" w:rsidRDefault="00A37BF4" w:rsidP="00DC3225">
      <w:pPr>
        <w:pStyle w:val="TJ1"/>
        <w:tabs>
          <w:tab w:val="left" w:pos="709"/>
          <w:tab w:val="right" w:leader="dot" w:pos="9174"/>
        </w:tabs>
        <w:spacing w:line="276" w:lineRule="auto"/>
        <w:rPr>
          <w:rStyle w:val="Hiperhivatkozs"/>
          <w:rFonts w:cs="Times New Roman"/>
          <w:noProof/>
          <w:color w:val="auto"/>
          <w:u w:val="none"/>
        </w:rPr>
      </w:pPr>
    </w:p>
    <w:p w:rsidR="001E1A26" w:rsidRPr="00BF6AFE" w:rsidRDefault="001E1A26" w:rsidP="00DC3225">
      <w:pPr>
        <w:pStyle w:val="TJ1"/>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Na základe počtu hodnotenia, môžeme konštatovať, že:</w:t>
      </w:r>
    </w:p>
    <w:p w:rsidR="001E1A26" w:rsidRPr="00BF6AFE" w:rsidRDefault="001E1A26" w:rsidP="00DC3225">
      <w:pPr>
        <w:pStyle w:val="TJ1"/>
        <w:tabs>
          <w:tab w:val="left" w:pos="709"/>
          <w:tab w:val="right" w:leader="dot" w:pos="9174"/>
        </w:tabs>
        <w:spacing w:line="276" w:lineRule="auto"/>
        <w:rPr>
          <w:rFonts w:cs="Times New Roman"/>
          <w:color w:val="auto"/>
          <w:lang w:val="hu-HU" w:eastAsia="hu-HU"/>
        </w:rPr>
      </w:pPr>
      <w:r w:rsidRPr="00BF6AFE">
        <w:rPr>
          <w:rStyle w:val="Hiperhivatkozs"/>
          <w:rFonts w:cs="Times New Roman"/>
          <w:noProof/>
          <w:color w:val="auto"/>
          <w:u w:val="none"/>
        </w:rPr>
        <w:t xml:space="preserve">1.: študenti na študijnom programe </w:t>
      </w:r>
      <w:proofErr w:type="spellStart"/>
      <w:r w:rsidRPr="00FB7B19">
        <w:rPr>
          <w:rFonts w:cs="Times New Roman"/>
          <w:color w:val="auto"/>
          <w:lang w:val="hu-HU" w:eastAsia="hu-HU"/>
        </w:rPr>
        <w:t>Misiologia</w:t>
      </w:r>
      <w:proofErr w:type="spellEnd"/>
      <w:r w:rsidRPr="00FB7B19">
        <w:rPr>
          <w:rFonts w:cs="Times New Roman"/>
          <w:color w:val="auto"/>
          <w:lang w:val="hu-HU" w:eastAsia="hu-HU"/>
        </w:rPr>
        <w:t xml:space="preserve">, </w:t>
      </w:r>
      <w:proofErr w:type="spellStart"/>
      <w:r w:rsidRPr="00FB7B19">
        <w:rPr>
          <w:rFonts w:cs="Times New Roman"/>
          <w:color w:val="auto"/>
          <w:lang w:val="hu-HU" w:eastAsia="hu-HU"/>
        </w:rPr>
        <w:t>diakonia</w:t>
      </w:r>
      <w:proofErr w:type="spellEnd"/>
      <w:r w:rsidRPr="00FB7B19">
        <w:rPr>
          <w:rFonts w:cs="Times New Roman"/>
          <w:color w:val="auto"/>
          <w:lang w:val="hu-HU" w:eastAsia="hu-HU"/>
        </w:rPr>
        <w:t xml:space="preserve"> a </w:t>
      </w:r>
      <w:proofErr w:type="spellStart"/>
      <w:r w:rsidRPr="00FB7B19">
        <w:rPr>
          <w:rFonts w:cs="Times New Roman"/>
          <w:color w:val="auto"/>
          <w:lang w:val="hu-HU" w:eastAsia="hu-HU"/>
        </w:rPr>
        <w:t>sociálna</w:t>
      </w:r>
      <w:proofErr w:type="spellEnd"/>
      <w:r w:rsidRPr="00FB7B19">
        <w:rPr>
          <w:rFonts w:cs="Times New Roman"/>
          <w:color w:val="auto"/>
          <w:lang w:val="hu-HU" w:eastAsia="hu-HU"/>
        </w:rPr>
        <w:t xml:space="preserve"> </w:t>
      </w:r>
      <w:proofErr w:type="spellStart"/>
      <w:r w:rsidRPr="00FB7B19">
        <w:rPr>
          <w:rFonts w:cs="Times New Roman"/>
          <w:color w:val="auto"/>
          <w:lang w:val="hu-HU" w:eastAsia="hu-HU"/>
        </w:rPr>
        <w:t>starostlivosť</w:t>
      </w:r>
      <w:proofErr w:type="spellEnd"/>
      <w:r w:rsidRPr="00BF6AFE">
        <w:rPr>
          <w:rFonts w:cs="Times New Roman"/>
          <w:color w:val="auto"/>
          <w:lang w:val="hu-HU" w:eastAsia="hu-HU"/>
        </w:rPr>
        <w:t xml:space="preserve"> I. </w:t>
      </w:r>
      <w:proofErr w:type="spellStart"/>
      <w:r w:rsidRPr="00BF6AFE">
        <w:rPr>
          <w:rFonts w:cs="Times New Roman"/>
          <w:color w:val="auto"/>
          <w:lang w:val="hu-HU" w:eastAsia="hu-HU"/>
        </w:rPr>
        <w:t>stupeň</w:t>
      </w:r>
      <w:proofErr w:type="spellEnd"/>
      <w:r w:rsidRPr="00BF6AFE">
        <w:rPr>
          <w:rFonts w:cs="Times New Roman"/>
          <w:color w:val="auto"/>
          <w:lang w:val="hu-HU" w:eastAsia="hu-HU"/>
        </w:rPr>
        <w:t xml:space="preserve"> (Bc.) v </w:t>
      </w:r>
      <w:proofErr w:type="spellStart"/>
      <w:r w:rsidRPr="00BF6AFE">
        <w:rPr>
          <w:rFonts w:cs="Times New Roman"/>
          <w:color w:val="auto"/>
          <w:lang w:val="hu-HU" w:eastAsia="hu-HU"/>
        </w:rPr>
        <w:t>roku</w:t>
      </w:r>
      <w:proofErr w:type="spellEnd"/>
      <w:r w:rsidRPr="00BF6AFE">
        <w:rPr>
          <w:rFonts w:cs="Times New Roman"/>
          <w:color w:val="auto"/>
          <w:lang w:val="hu-HU" w:eastAsia="hu-HU"/>
        </w:rPr>
        <w:t xml:space="preserve"> 2019 </w:t>
      </w:r>
      <w:proofErr w:type="spellStart"/>
      <w:r w:rsidRPr="00BF6AFE">
        <w:rPr>
          <w:rFonts w:cs="Times New Roman"/>
          <w:color w:val="auto"/>
          <w:lang w:val="hu-HU" w:eastAsia="hu-HU"/>
        </w:rPr>
        <w:t>boli</w:t>
      </w:r>
      <w:proofErr w:type="spellEnd"/>
      <w:r w:rsidRPr="00BF6AFE">
        <w:rPr>
          <w:rFonts w:cs="Times New Roman"/>
          <w:color w:val="auto"/>
          <w:lang w:val="hu-HU" w:eastAsia="hu-HU"/>
        </w:rPr>
        <w:t xml:space="preserve"> </w:t>
      </w:r>
      <w:proofErr w:type="gramStart"/>
      <w:r w:rsidRPr="00BF6AFE">
        <w:rPr>
          <w:rFonts w:cs="Times New Roman"/>
          <w:color w:val="auto"/>
          <w:lang w:val="hu-HU" w:eastAsia="hu-HU"/>
        </w:rPr>
        <w:t>na</w:t>
      </w:r>
      <w:proofErr w:type="gramEnd"/>
      <w:r w:rsidRPr="00BF6AFE">
        <w:rPr>
          <w:rFonts w:cs="Times New Roman"/>
          <w:color w:val="auto"/>
          <w:lang w:val="hu-HU" w:eastAsia="hu-HU"/>
        </w:rPr>
        <w:t xml:space="preserve"> 98,73% </w:t>
      </w:r>
      <w:proofErr w:type="spellStart"/>
      <w:r w:rsidRPr="00BF6AFE">
        <w:rPr>
          <w:rFonts w:cs="Times New Roman"/>
          <w:color w:val="auto"/>
          <w:lang w:val="hu-HU" w:eastAsia="hu-HU"/>
        </w:rPr>
        <w:t>úspešní</w:t>
      </w:r>
      <w:proofErr w:type="spellEnd"/>
      <w:r w:rsidRPr="00BF6AFE">
        <w:rPr>
          <w:rFonts w:cs="Times New Roman"/>
          <w:color w:val="auto"/>
          <w:lang w:val="hu-HU" w:eastAsia="hu-HU"/>
        </w:rPr>
        <w:t xml:space="preserve"> na </w:t>
      </w:r>
      <w:proofErr w:type="spellStart"/>
      <w:r w:rsidRPr="00BF6AFE">
        <w:rPr>
          <w:rFonts w:cs="Times New Roman"/>
          <w:color w:val="auto"/>
          <w:lang w:val="hu-HU" w:eastAsia="hu-HU"/>
        </w:rPr>
        <w:t>skúškach</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lebo</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celoročný</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priemer</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hodnotenia</w:t>
      </w:r>
      <w:proofErr w:type="spellEnd"/>
      <w:r w:rsidRPr="00BF6AFE">
        <w:rPr>
          <w:rFonts w:cs="Times New Roman"/>
          <w:color w:val="auto"/>
          <w:lang w:val="hu-HU" w:eastAsia="hu-HU"/>
        </w:rPr>
        <w:t xml:space="preserve"> FX </w:t>
      </w:r>
      <w:proofErr w:type="spellStart"/>
      <w:r w:rsidRPr="00BF6AFE">
        <w:rPr>
          <w:rFonts w:cs="Times New Roman"/>
          <w:color w:val="auto"/>
          <w:lang w:val="hu-HU" w:eastAsia="hu-HU"/>
        </w:rPr>
        <w:t>je</w:t>
      </w:r>
      <w:proofErr w:type="spellEnd"/>
      <w:r w:rsidRPr="00BF6AFE">
        <w:rPr>
          <w:rFonts w:cs="Times New Roman"/>
          <w:color w:val="auto"/>
          <w:lang w:val="hu-HU" w:eastAsia="hu-HU"/>
        </w:rPr>
        <w:t xml:space="preserve"> u </w:t>
      </w:r>
      <w:proofErr w:type="spellStart"/>
      <w:r w:rsidRPr="00BF6AFE">
        <w:rPr>
          <w:rFonts w:cs="Times New Roman"/>
          <w:color w:val="auto"/>
          <w:lang w:val="hu-HU" w:eastAsia="hu-HU"/>
        </w:rPr>
        <w:t>nich</w:t>
      </w:r>
      <w:proofErr w:type="spellEnd"/>
      <w:r w:rsidRPr="00BF6AFE">
        <w:rPr>
          <w:rFonts w:cs="Times New Roman"/>
          <w:color w:val="auto"/>
          <w:lang w:val="hu-HU" w:eastAsia="hu-HU"/>
        </w:rPr>
        <w:t xml:space="preserve"> 1,27%.</w:t>
      </w:r>
    </w:p>
    <w:p w:rsidR="001E1A26" w:rsidRPr="00BF6AFE" w:rsidRDefault="001E1A26" w:rsidP="00DC3225">
      <w:pPr>
        <w:pStyle w:val="TJ1"/>
        <w:tabs>
          <w:tab w:val="left" w:pos="709"/>
          <w:tab w:val="right" w:leader="dot" w:pos="9174"/>
        </w:tabs>
        <w:spacing w:line="276" w:lineRule="auto"/>
        <w:rPr>
          <w:rFonts w:cs="Times New Roman"/>
          <w:color w:val="auto"/>
          <w:lang w:val="hu-HU" w:eastAsia="hu-HU"/>
        </w:rPr>
      </w:pPr>
      <w:r w:rsidRPr="00BF6AFE">
        <w:rPr>
          <w:rFonts w:cs="Times New Roman"/>
          <w:color w:val="auto"/>
          <w:lang w:val="hu-HU" w:eastAsia="hu-HU"/>
        </w:rPr>
        <w:t xml:space="preserve">2.: </w:t>
      </w:r>
      <w:proofErr w:type="spellStart"/>
      <w:r w:rsidRPr="00BF6AFE">
        <w:rPr>
          <w:rFonts w:cs="Times New Roman"/>
          <w:color w:val="auto"/>
          <w:lang w:val="hu-HU" w:eastAsia="hu-HU"/>
        </w:rPr>
        <w:t>študenti</w:t>
      </w:r>
      <w:proofErr w:type="spellEnd"/>
      <w:r w:rsidRPr="00BF6AFE">
        <w:rPr>
          <w:rFonts w:cs="Times New Roman"/>
          <w:color w:val="auto"/>
          <w:lang w:val="hu-HU" w:eastAsia="hu-HU"/>
        </w:rPr>
        <w:t xml:space="preserve"> na </w:t>
      </w:r>
      <w:proofErr w:type="spellStart"/>
      <w:r w:rsidRPr="00BF6AFE">
        <w:rPr>
          <w:rFonts w:cs="Times New Roman"/>
          <w:color w:val="auto"/>
          <w:lang w:val="hu-HU" w:eastAsia="hu-HU"/>
        </w:rPr>
        <w:t>šudijnom</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programe</w:t>
      </w:r>
      <w:proofErr w:type="spellEnd"/>
      <w:r w:rsidRPr="00BF6AFE">
        <w:rPr>
          <w:rFonts w:cs="Times New Roman"/>
          <w:color w:val="auto"/>
          <w:lang w:val="hu-HU" w:eastAsia="hu-HU"/>
        </w:rPr>
        <w:t xml:space="preserve"> </w:t>
      </w:r>
      <w:proofErr w:type="spellStart"/>
      <w:r w:rsidRPr="00FB7B19">
        <w:rPr>
          <w:rFonts w:cs="Times New Roman"/>
          <w:color w:val="auto"/>
          <w:lang w:val="hu-HU" w:eastAsia="hu-HU"/>
        </w:rPr>
        <w:t>Misiologia</w:t>
      </w:r>
      <w:proofErr w:type="spellEnd"/>
      <w:r w:rsidRPr="00FB7B19">
        <w:rPr>
          <w:rFonts w:cs="Times New Roman"/>
          <w:color w:val="auto"/>
          <w:lang w:val="hu-HU" w:eastAsia="hu-HU"/>
        </w:rPr>
        <w:t xml:space="preserve">, </w:t>
      </w:r>
      <w:proofErr w:type="spellStart"/>
      <w:r w:rsidRPr="00FB7B19">
        <w:rPr>
          <w:rFonts w:cs="Times New Roman"/>
          <w:color w:val="auto"/>
          <w:lang w:val="hu-HU" w:eastAsia="hu-HU"/>
        </w:rPr>
        <w:t>diakonia</w:t>
      </w:r>
      <w:proofErr w:type="spellEnd"/>
      <w:r w:rsidRPr="00FB7B19">
        <w:rPr>
          <w:rFonts w:cs="Times New Roman"/>
          <w:color w:val="auto"/>
          <w:lang w:val="hu-HU" w:eastAsia="hu-HU"/>
        </w:rPr>
        <w:t xml:space="preserve"> a </w:t>
      </w:r>
      <w:proofErr w:type="spellStart"/>
      <w:r w:rsidRPr="00FB7B19">
        <w:rPr>
          <w:rFonts w:cs="Times New Roman"/>
          <w:color w:val="auto"/>
          <w:lang w:val="hu-HU" w:eastAsia="hu-HU"/>
        </w:rPr>
        <w:t>sociálna</w:t>
      </w:r>
      <w:proofErr w:type="spellEnd"/>
      <w:r w:rsidRPr="00FB7B19">
        <w:rPr>
          <w:rFonts w:cs="Times New Roman"/>
          <w:color w:val="auto"/>
          <w:lang w:val="hu-HU" w:eastAsia="hu-HU"/>
        </w:rPr>
        <w:t xml:space="preserve"> </w:t>
      </w:r>
      <w:proofErr w:type="spellStart"/>
      <w:r w:rsidRPr="00FB7B19">
        <w:rPr>
          <w:rFonts w:cs="Times New Roman"/>
          <w:color w:val="auto"/>
          <w:lang w:val="hu-HU" w:eastAsia="hu-HU"/>
        </w:rPr>
        <w:t>starostlivosť</w:t>
      </w:r>
      <w:proofErr w:type="spellEnd"/>
      <w:r w:rsidRPr="00BF6AFE">
        <w:rPr>
          <w:rFonts w:cs="Times New Roman"/>
          <w:color w:val="auto"/>
          <w:lang w:val="hu-HU" w:eastAsia="hu-HU"/>
        </w:rPr>
        <w:t xml:space="preserve"> II. </w:t>
      </w:r>
      <w:proofErr w:type="spellStart"/>
      <w:r w:rsidRPr="00BF6AFE">
        <w:rPr>
          <w:rFonts w:cs="Times New Roman"/>
          <w:color w:val="auto"/>
          <w:lang w:val="hu-HU" w:eastAsia="hu-HU"/>
        </w:rPr>
        <w:t>stupeň</w:t>
      </w:r>
      <w:proofErr w:type="spellEnd"/>
      <w:r w:rsidRPr="00BF6AFE">
        <w:rPr>
          <w:rFonts w:cs="Times New Roman"/>
          <w:color w:val="auto"/>
          <w:lang w:val="hu-HU" w:eastAsia="hu-HU"/>
        </w:rPr>
        <w:t xml:space="preserve"> (Mgr.) v </w:t>
      </w:r>
      <w:proofErr w:type="spellStart"/>
      <w:r w:rsidRPr="00BF6AFE">
        <w:rPr>
          <w:rFonts w:cs="Times New Roman"/>
          <w:color w:val="auto"/>
          <w:lang w:val="hu-HU" w:eastAsia="hu-HU"/>
        </w:rPr>
        <w:t>roku</w:t>
      </w:r>
      <w:proofErr w:type="spellEnd"/>
      <w:r w:rsidRPr="00BF6AFE">
        <w:rPr>
          <w:rFonts w:cs="Times New Roman"/>
          <w:color w:val="auto"/>
          <w:lang w:val="hu-HU" w:eastAsia="hu-HU"/>
        </w:rPr>
        <w:t xml:space="preserve"> 2019 </w:t>
      </w:r>
      <w:proofErr w:type="spellStart"/>
      <w:r w:rsidRPr="00BF6AFE">
        <w:rPr>
          <w:rFonts w:cs="Times New Roman"/>
          <w:color w:val="auto"/>
          <w:lang w:val="hu-HU" w:eastAsia="hu-HU"/>
        </w:rPr>
        <w:t>boli</w:t>
      </w:r>
      <w:proofErr w:type="spellEnd"/>
      <w:r w:rsidRPr="00BF6AFE">
        <w:rPr>
          <w:rFonts w:cs="Times New Roman"/>
          <w:color w:val="auto"/>
          <w:lang w:val="hu-HU" w:eastAsia="hu-HU"/>
        </w:rPr>
        <w:t xml:space="preserve"> </w:t>
      </w:r>
      <w:proofErr w:type="gramStart"/>
      <w:r w:rsidRPr="00BF6AFE">
        <w:rPr>
          <w:rFonts w:cs="Times New Roman"/>
          <w:color w:val="auto"/>
          <w:lang w:val="hu-HU" w:eastAsia="hu-HU"/>
        </w:rPr>
        <w:t>na</w:t>
      </w:r>
      <w:proofErr w:type="gramEnd"/>
      <w:r w:rsidRPr="00BF6AFE">
        <w:rPr>
          <w:rFonts w:cs="Times New Roman"/>
          <w:color w:val="auto"/>
          <w:lang w:val="hu-HU" w:eastAsia="hu-HU"/>
        </w:rPr>
        <w:t xml:space="preserve"> 100% </w:t>
      </w:r>
      <w:proofErr w:type="spellStart"/>
      <w:r w:rsidRPr="00BF6AFE">
        <w:rPr>
          <w:rFonts w:cs="Times New Roman"/>
          <w:color w:val="auto"/>
          <w:lang w:val="hu-HU" w:eastAsia="hu-HU"/>
        </w:rPr>
        <w:t>úspešny</w:t>
      </w:r>
      <w:proofErr w:type="spellEnd"/>
      <w:r w:rsidRPr="00BF6AFE">
        <w:rPr>
          <w:rFonts w:cs="Times New Roman"/>
          <w:color w:val="auto"/>
          <w:lang w:val="hu-HU" w:eastAsia="hu-HU"/>
        </w:rPr>
        <w:t xml:space="preserve"> na </w:t>
      </w:r>
      <w:proofErr w:type="spellStart"/>
      <w:r w:rsidRPr="00BF6AFE">
        <w:rPr>
          <w:rFonts w:cs="Times New Roman"/>
          <w:color w:val="auto"/>
          <w:lang w:val="hu-HU" w:eastAsia="hu-HU"/>
        </w:rPr>
        <w:t>skúškach</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lebo</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celoročný</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priemer</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hodnotenia</w:t>
      </w:r>
      <w:proofErr w:type="spellEnd"/>
      <w:r w:rsidRPr="00BF6AFE">
        <w:rPr>
          <w:rFonts w:cs="Times New Roman"/>
          <w:color w:val="auto"/>
          <w:lang w:val="hu-HU" w:eastAsia="hu-HU"/>
        </w:rPr>
        <w:t xml:space="preserve"> FX </w:t>
      </w:r>
      <w:proofErr w:type="spellStart"/>
      <w:r w:rsidRPr="00BF6AFE">
        <w:rPr>
          <w:rFonts w:cs="Times New Roman"/>
          <w:color w:val="auto"/>
          <w:lang w:val="hu-HU" w:eastAsia="hu-HU"/>
        </w:rPr>
        <w:t>je</w:t>
      </w:r>
      <w:proofErr w:type="spellEnd"/>
      <w:r w:rsidRPr="00BF6AFE">
        <w:rPr>
          <w:rFonts w:cs="Times New Roman"/>
          <w:color w:val="auto"/>
          <w:lang w:val="hu-HU" w:eastAsia="hu-HU"/>
        </w:rPr>
        <w:t xml:space="preserve"> u </w:t>
      </w:r>
      <w:proofErr w:type="spellStart"/>
      <w:r w:rsidRPr="00BF6AFE">
        <w:rPr>
          <w:rFonts w:cs="Times New Roman"/>
          <w:color w:val="auto"/>
          <w:lang w:val="hu-HU" w:eastAsia="hu-HU"/>
        </w:rPr>
        <w:t>nich</w:t>
      </w:r>
      <w:proofErr w:type="spellEnd"/>
      <w:r w:rsidRPr="00BF6AFE">
        <w:rPr>
          <w:rFonts w:cs="Times New Roman"/>
          <w:color w:val="auto"/>
          <w:lang w:val="hu-HU" w:eastAsia="hu-HU"/>
        </w:rPr>
        <w:t xml:space="preserve"> 0,00%.</w:t>
      </w:r>
    </w:p>
    <w:p w:rsidR="00F64C91" w:rsidRPr="00BF6AFE" w:rsidRDefault="001E1A26" w:rsidP="00DC3225">
      <w:pPr>
        <w:pStyle w:val="TJ1"/>
        <w:tabs>
          <w:tab w:val="left" w:pos="709"/>
          <w:tab w:val="right" w:leader="dot" w:pos="9174"/>
        </w:tabs>
        <w:spacing w:line="276" w:lineRule="auto"/>
        <w:rPr>
          <w:rFonts w:cs="Times New Roman"/>
          <w:color w:val="auto"/>
          <w:lang w:val="hu-HU" w:eastAsia="hu-HU"/>
        </w:rPr>
      </w:pPr>
      <w:r w:rsidRPr="00BF6AFE">
        <w:rPr>
          <w:rFonts w:cs="Times New Roman"/>
          <w:color w:val="auto"/>
          <w:lang w:val="hu-HU" w:eastAsia="hu-HU"/>
        </w:rPr>
        <w:t>3</w:t>
      </w:r>
      <w:proofErr w:type="gramStart"/>
      <w:r w:rsidRPr="00BF6AFE">
        <w:rPr>
          <w:rFonts w:cs="Times New Roman"/>
          <w:color w:val="auto"/>
          <w:lang w:val="hu-HU" w:eastAsia="hu-HU"/>
        </w:rPr>
        <w:t>.:</w:t>
      </w:r>
      <w:proofErr w:type="gramEnd"/>
      <w:r w:rsidRPr="00BF6AFE">
        <w:rPr>
          <w:rFonts w:cs="Times New Roman"/>
          <w:color w:val="auto"/>
          <w:lang w:val="hu-HU" w:eastAsia="hu-HU"/>
        </w:rPr>
        <w:t xml:space="preserve"> </w:t>
      </w:r>
      <w:proofErr w:type="spellStart"/>
      <w:r w:rsidRPr="00BF6AFE">
        <w:rPr>
          <w:rFonts w:cs="Times New Roman"/>
          <w:color w:val="auto"/>
          <w:lang w:val="hu-HU" w:eastAsia="hu-HU"/>
        </w:rPr>
        <w:t>študenti</w:t>
      </w:r>
      <w:proofErr w:type="spellEnd"/>
      <w:r w:rsidRPr="00BF6AFE">
        <w:rPr>
          <w:rFonts w:cs="Times New Roman"/>
          <w:color w:val="auto"/>
          <w:lang w:val="hu-HU" w:eastAsia="hu-HU"/>
        </w:rPr>
        <w:t xml:space="preserve"> na </w:t>
      </w:r>
      <w:proofErr w:type="spellStart"/>
      <w:r w:rsidRPr="00BF6AFE">
        <w:rPr>
          <w:rFonts w:cs="Times New Roman"/>
          <w:color w:val="auto"/>
          <w:lang w:val="hu-HU" w:eastAsia="hu-HU"/>
        </w:rPr>
        <w:t>šudijnom</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programe</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Reformovaná</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teologia</w:t>
      </w:r>
      <w:proofErr w:type="spellEnd"/>
      <w:r w:rsidRPr="00BF6AFE">
        <w:rPr>
          <w:rFonts w:cs="Times New Roman"/>
          <w:color w:val="auto"/>
          <w:lang w:val="hu-HU" w:eastAsia="hu-HU"/>
        </w:rPr>
        <w:t xml:space="preserve"> I.II. </w:t>
      </w:r>
      <w:proofErr w:type="spellStart"/>
      <w:r w:rsidRPr="00BF6AFE">
        <w:rPr>
          <w:rFonts w:cs="Times New Roman"/>
          <w:color w:val="auto"/>
          <w:lang w:val="hu-HU" w:eastAsia="hu-HU"/>
        </w:rPr>
        <w:t>stupeň</w:t>
      </w:r>
      <w:proofErr w:type="spellEnd"/>
      <w:r w:rsidRPr="00BF6AFE">
        <w:rPr>
          <w:rFonts w:cs="Times New Roman"/>
          <w:color w:val="auto"/>
          <w:lang w:val="hu-HU" w:eastAsia="hu-HU"/>
        </w:rPr>
        <w:t xml:space="preserve"> (Mgr.) v </w:t>
      </w:r>
      <w:proofErr w:type="spellStart"/>
      <w:r w:rsidRPr="00BF6AFE">
        <w:rPr>
          <w:rFonts w:cs="Times New Roman"/>
          <w:color w:val="auto"/>
          <w:lang w:val="hu-HU" w:eastAsia="hu-HU"/>
        </w:rPr>
        <w:t>roku</w:t>
      </w:r>
      <w:proofErr w:type="spellEnd"/>
      <w:r w:rsidRPr="00BF6AFE">
        <w:rPr>
          <w:rFonts w:cs="Times New Roman"/>
          <w:color w:val="auto"/>
          <w:lang w:val="hu-HU" w:eastAsia="hu-HU"/>
        </w:rPr>
        <w:t xml:space="preserve"> 2019 </w:t>
      </w:r>
      <w:proofErr w:type="spellStart"/>
      <w:r w:rsidRPr="00BF6AFE">
        <w:rPr>
          <w:rFonts w:cs="Times New Roman"/>
          <w:color w:val="auto"/>
          <w:lang w:val="hu-HU" w:eastAsia="hu-HU"/>
        </w:rPr>
        <w:t>boli</w:t>
      </w:r>
      <w:proofErr w:type="spellEnd"/>
      <w:r w:rsidRPr="00BF6AFE">
        <w:rPr>
          <w:rFonts w:cs="Times New Roman"/>
          <w:color w:val="auto"/>
          <w:lang w:val="hu-HU" w:eastAsia="hu-HU"/>
        </w:rPr>
        <w:t xml:space="preserve"> </w:t>
      </w:r>
      <w:proofErr w:type="gramStart"/>
      <w:r w:rsidRPr="00BF6AFE">
        <w:rPr>
          <w:rFonts w:cs="Times New Roman"/>
          <w:color w:val="auto"/>
          <w:lang w:val="hu-HU" w:eastAsia="hu-HU"/>
        </w:rPr>
        <w:t>na</w:t>
      </w:r>
      <w:proofErr w:type="gramEnd"/>
      <w:r w:rsidRPr="00BF6AFE">
        <w:rPr>
          <w:rFonts w:cs="Times New Roman"/>
          <w:color w:val="auto"/>
          <w:lang w:val="hu-HU" w:eastAsia="hu-HU"/>
        </w:rPr>
        <w:t xml:space="preserve"> 98,19% </w:t>
      </w:r>
      <w:proofErr w:type="spellStart"/>
      <w:r w:rsidRPr="00BF6AFE">
        <w:rPr>
          <w:rFonts w:cs="Times New Roman"/>
          <w:color w:val="auto"/>
          <w:lang w:val="hu-HU" w:eastAsia="hu-HU"/>
        </w:rPr>
        <w:t>úspešn</w:t>
      </w:r>
      <w:r w:rsidR="00BF6AFE" w:rsidRPr="00BF6AFE">
        <w:rPr>
          <w:rFonts w:cs="Times New Roman"/>
          <w:color w:val="auto"/>
          <w:lang w:val="hu-HU" w:eastAsia="hu-HU"/>
        </w:rPr>
        <w:t>í</w:t>
      </w:r>
      <w:proofErr w:type="spellEnd"/>
      <w:r w:rsidRPr="00BF6AFE">
        <w:rPr>
          <w:rFonts w:cs="Times New Roman"/>
          <w:color w:val="auto"/>
          <w:lang w:val="hu-HU" w:eastAsia="hu-HU"/>
        </w:rPr>
        <w:t xml:space="preserve"> na </w:t>
      </w:r>
      <w:proofErr w:type="spellStart"/>
      <w:r w:rsidRPr="00BF6AFE">
        <w:rPr>
          <w:rFonts w:cs="Times New Roman"/>
          <w:color w:val="auto"/>
          <w:lang w:val="hu-HU" w:eastAsia="hu-HU"/>
        </w:rPr>
        <w:t>skúškach</w:t>
      </w:r>
      <w:proofErr w:type="spellEnd"/>
      <w:r w:rsidR="00BF6AFE" w:rsidRPr="00BF6AFE">
        <w:rPr>
          <w:rFonts w:cs="Times New Roman"/>
          <w:color w:val="auto"/>
          <w:lang w:val="hu-HU" w:eastAsia="hu-HU"/>
        </w:rPr>
        <w:t>,</w:t>
      </w:r>
      <w:r w:rsidRPr="00BF6AFE">
        <w:rPr>
          <w:rFonts w:cs="Times New Roman"/>
          <w:color w:val="auto"/>
          <w:lang w:val="hu-HU" w:eastAsia="hu-HU"/>
        </w:rPr>
        <w:t xml:space="preserve"> </w:t>
      </w:r>
      <w:proofErr w:type="spellStart"/>
      <w:r w:rsidRPr="00BF6AFE">
        <w:rPr>
          <w:rFonts w:cs="Times New Roman"/>
          <w:color w:val="auto"/>
          <w:lang w:val="hu-HU" w:eastAsia="hu-HU"/>
        </w:rPr>
        <w:t>lebo</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celoročný</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priemer</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hodnotenia</w:t>
      </w:r>
      <w:proofErr w:type="spellEnd"/>
      <w:r w:rsidRPr="00BF6AFE">
        <w:rPr>
          <w:rFonts w:cs="Times New Roman"/>
          <w:color w:val="auto"/>
          <w:lang w:val="hu-HU" w:eastAsia="hu-HU"/>
        </w:rPr>
        <w:t xml:space="preserve"> FX </w:t>
      </w:r>
      <w:proofErr w:type="spellStart"/>
      <w:r w:rsidRPr="00BF6AFE">
        <w:rPr>
          <w:rFonts w:cs="Times New Roman"/>
          <w:color w:val="auto"/>
          <w:lang w:val="hu-HU" w:eastAsia="hu-HU"/>
        </w:rPr>
        <w:t>je</w:t>
      </w:r>
      <w:proofErr w:type="spellEnd"/>
      <w:r w:rsidRPr="00BF6AFE">
        <w:rPr>
          <w:rFonts w:cs="Times New Roman"/>
          <w:color w:val="auto"/>
          <w:lang w:val="hu-HU" w:eastAsia="hu-HU"/>
        </w:rPr>
        <w:t xml:space="preserve"> u </w:t>
      </w:r>
      <w:proofErr w:type="spellStart"/>
      <w:r w:rsidRPr="00BF6AFE">
        <w:rPr>
          <w:rFonts w:cs="Times New Roman"/>
          <w:color w:val="auto"/>
          <w:lang w:val="hu-HU" w:eastAsia="hu-HU"/>
        </w:rPr>
        <w:t>nich</w:t>
      </w:r>
      <w:proofErr w:type="spellEnd"/>
      <w:r w:rsidRPr="00BF6AFE">
        <w:rPr>
          <w:rFonts w:cs="Times New Roman"/>
          <w:color w:val="auto"/>
          <w:lang w:val="hu-HU" w:eastAsia="hu-HU"/>
        </w:rPr>
        <w:t xml:space="preserve"> </w:t>
      </w:r>
      <w:r w:rsidR="00BF6AFE" w:rsidRPr="00BF6AFE">
        <w:rPr>
          <w:rFonts w:cs="Times New Roman"/>
          <w:color w:val="auto"/>
          <w:lang w:val="hu-HU" w:eastAsia="hu-HU"/>
        </w:rPr>
        <w:t>1,81</w:t>
      </w:r>
      <w:r w:rsidRPr="00BF6AFE">
        <w:rPr>
          <w:rFonts w:cs="Times New Roman"/>
          <w:color w:val="auto"/>
          <w:lang w:val="hu-HU" w:eastAsia="hu-HU"/>
        </w:rPr>
        <w:t>%.</w:t>
      </w:r>
    </w:p>
    <w:p w:rsidR="00BF6AFE" w:rsidRPr="00BF6AFE" w:rsidRDefault="00BF6AFE" w:rsidP="00DC3225">
      <w:pPr>
        <w:pStyle w:val="TJ1"/>
        <w:tabs>
          <w:tab w:val="left" w:pos="709"/>
          <w:tab w:val="right" w:leader="dot" w:pos="9174"/>
        </w:tabs>
        <w:spacing w:line="276" w:lineRule="auto"/>
        <w:rPr>
          <w:rStyle w:val="Hiperhivatkozs"/>
          <w:rFonts w:cs="Times New Roman"/>
          <w:noProof/>
          <w:color w:val="auto"/>
          <w:u w:val="none"/>
        </w:rPr>
      </w:pPr>
    </w:p>
    <w:p w:rsidR="00807DCA" w:rsidRPr="00BF6AFE" w:rsidRDefault="00DC3225" w:rsidP="00DC3225">
      <w:pPr>
        <w:pStyle w:val="TJ1"/>
        <w:tabs>
          <w:tab w:val="left" w:pos="709"/>
          <w:tab w:val="right" w:leader="dot" w:pos="9174"/>
        </w:tabs>
        <w:spacing w:line="276" w:lineRule="auto"/>
        <w:rPr>
          <w:rStyle w:val="Hiperhivatkozs"/>
          <w:rFonts w:cs="Times New Roman"/>
          <w:b/>
          <w:i/>
          <w:noProof/>
          <w:color w:val="auto"/>
          <w:u w:val="none"/>
        </w:rPr>
      </w:pPr>
      <w:r w:rsidRPr="00BF6AFE">
        <w:rPr>
          <w:rStyle w:val="Hiperhivatkozs"/>
          <w:rFonts w:cs="Times New Roman"/>
          <w:b/>
          <w:i/>
          <w:noProof/>
          <w:color w:val="auto"/>
          <w:u w:val="none"/>
        </w:rPr>
        <w:t xml:space="preserve">1.7. </w:t>
      </w:r>
      <w:r w:rsidR="00807DCA" w:rsidRPr="00BF6AFE">
        <w:rPr>
          <w:rStyle w:val="Hiperhivatkozs"/>
          <w:rFonts w:cs="Times New Roman"/>
          <w:b/>
          <w:i/>
          <w:noProof/>
          <w:color w:val="auto"/>
          <w:u w:val="none"/>
        </w:rPr>
        <w:t>Komentované ocenenia študentov v rámci vysokej školy</w:t>
      </w:r>
    </w:p>
    <w:p w:rsidR="002F260F" w:rsidRPr="00BF6AFE" w:rsidRDefault="002F260F" w:rsidP="002F260F">
      <w:pPr>
        <w:rPr>
          <w:szCs w:val="28"/>
          <w:lang w:val="hu-HU"/>
        </w:rPr>
      </w:pPr>
      <w:proofErr w:type="spellStart"/>
      <w:r w:rsidRPr="00BF6AFE">
        <w:rPr>
          <w:szCs w:val="28"/>
          <w:lang w:val="hu-HU"/>
        </w:rPr>
        <w:t>Ocenenie</w:t>
      </w:r>
      <w:proofErr w:type="spellEnd"/>
      <w:r w:rsidRPr="00BF6AFE">
        <w:rPr>
          <w:szCs w:val="28"/>
          <w:lang w:val="hu-HU"/>
        </w:rPr>
        <w:t xml:space="preserve"> a </w:t>
      </w:r>
      <w:proofErr w:type="spellStart"/>
      <w:r w:rsidRPr="00BF6AFE">
        <w:rPr>
          <w:szCs w:val="28"/>
          <w:lang w:val="hu-HU"/>
        </w:rPr>
        <w:t>motivácia</w:t>
      </w:r>
      <w:proofErr w:type="spellEnd"/>
      <w:r w:rsidRPr="00BF6AFE">
        <w:rPr>
          <w:szCs w:val="28"/>
          <w:lang w:val="hu-HU"/>
        </w:rPr>
        <w:t xml:space="preserve"> </w:t>
      </w:r>
      <w:proofErr w:type="spellStart"/>
      <w:r w:rsidRPr="00BF6AFE">
        <w:rPr>
          <w:szCs w:val="28"/>
          <w:lang w:val="hu-HU"/>
        </w:rPr>
        <w:t>študentov</w:t>
      </w:r>
      <w:proofErr w:type="spellEnd"/>
      <w:r w:rsidRPr="00BF6AFE">
        <w:rPr>
          <w:szCs w:val="28"/>
          <w:lang w:val="hu-HU"/>
        </w:rPr>
        <w:t xml:space="preserve"> na RTK </w:t>
      </w:r>
      <w:proofErr w:type="spellStart"/>
      <w:r w:rsidRPr="00BF6AFE">
        <w:rPr>
          <w:szCs w:val="28"/>
          <w:lang w:val="hu-HU"/>
        </w:rPr>
        <w:t>sa</w:t>
      </w:r>
      <w:proofErr w:type="spellEnd"/>
      <w:r w:rsidRPr="00BF6AFE">
        <w:rPr>
          <w:szCs w:val="28"/>
          <w:lang w:val="hu-HU"/>
        </w:rPr>
        <w:t xml:space="preserve"> </w:t>
      </w:r>
      <w:proofErr w:type="spellStart"/>
      <w:r w:rsidRPr="00BF6AFE">
        <w:rPr>
          <w:szCs w:val="28"/>
          <w:lang w:val="hu-HU"/>
        </w:rPr>
        <w:t>zakladá</w:t>
      </w:r>
      <w:proofErr w:type="spellEnd"/>
      <w:r w:rsidRPr="00BF6AFE">
        <w:rPr>
          <w:szCs w:val="28"/>
          <w:lang w:val="hu-HU"/>
        </w:rPr>
        <w:t xml:space="preserve"> na </w:t>
      </w:r>
      <w:proofErr w:type="spellStart"/>
      <w:r w:rsidRPr="00BF6AFE">
        <w:rPr>
          <w:szCs w:val="28"/>
          <w:lang w:val="hu-HU"/>
        </w:rPr>
        <w:t>večných</w:t>
      </w:r>
      <w:proofErr w:type="spellEnd"/>
      <w:r w:rsidRPr="00BF6AFE">
        <w:rPr>
          <w:szCs w:val="28"/>
          <w:lang w:val="hu-HU"/>
        </w:rPr>
        <w:t xml:space="preserve"> </w:t>
      </w:r>
      <w:proofErr w:type="spellStart"/>
      <w:r w:rsidRPr="00BF6AFE">
        <w:rPr>
          <w:szCs w:val="28"/>
          <w:lang w:val="hu-HU"/>
        </w:rPr>
        <w:t>kresťanských</w:t>
      </w:r>
      <w:proofErr w:type="spellEnd"/>
      <w:r w:rsidRPr="00BF6AFE">
        <w:rPr>
          <w:szCs w:val="28"/>
          <w:lang w:val="hu-HU"/>
        </w:rPr>
        <w:t xml:space="preserve"> </w:t>
      </w:r>
      <w:proofErr w:type="spellStart"/>
      <w:r w:rsidRPr="00BF6AFE">
        <w:rPr>
          <w:szCs w:val="28"/>
          <w:lang w:val="hu-HU"/>
        </w:rPr>
        <w:t>hodnotách</w:t>
      </w:r>
      <w:proofErr w:type="spellEnd"/>
      <w:r w:rsidRPr="00BF6AFE">
        <w:rPr>
          <w:szCs w:val="28"/>
          <w:lang w:val="hu-HU"/>
        </w:rPr>
        <w:t xml:space="preserve">. </w:t>
      </w:r>
      <w:proofErr w:type="spellStart"/>
      <w:r w:rsidRPr="00BF6AFE">
        <w:rPr>
          <w:szCs w:val="28"/>
          <w:lang w:val="hu-HU"/>
        </w:rPr>
        <w:t>Lepší</w:t>
      </w:r>
      <w:proofErr w:type="spellEnd"/>
      <w:r w:rsidRPr="00BF6AFE">
        <w:rPr>
          <w:szCs w:val="28"/>
          <w:lang w:val="hu-HU"/>
        </w:rPr>
        <w:t xml:space="preserve"> </w:t>
      </w:r>
      <w:proofErr w:type="spellStart"/>
      <w:r w:rsidRPr="00BF6AFE">
        <w:rPr>
          <w:szCs w:val="28"/>
          <w:lang w:val="hu-HU"/>
        </w:rPr>
        <w:t>výkon</w:t>
      </w:r>
      <w:proofErr w:type="spellEnd"/>
      <w:r w:rsidRPr="00BF6AFE">
        <w:rPr>
          <w:szCs w:val="28"/>
          <w:lang w:val="hu-HU"/>
        </w:rPr>
        <w:t xml:space="preserve"> </w:t>
      </w:r>
      <w:proofErr w:type="spellStart"/>
      <w:r w:rsidRPr="00BF6AFE">
        <w:rPr>
          <w:szCs w:val="28"/>
          <w:lang w:val="hu-HU"/>
        </w:rPr>
        <w:t>je</w:t>
      </w:r>
      <w:proofErr w:type="spellEnd"/>
      <w:r w:rsidRPr="00BF6AFE">
        <w:rPr>
          <w:szCs w:val="28"/>
          <w:lang w:val="hu-HU"/>
        </w:rPr>
        <w:t xml:space="preserve"> </w:t>
      </w:r>
      <w:proofErr w:type="spellStart"/>
      <w:r w:rsidRPr="00BF6AFE">
        <w:rPr>
          <w:szCs w:val="28"/>
          <w:lang w:val="hu-HU"/>
        </w:rPr>
        <w:t>zo</w:t>
      </w:r>
      <w:proofErr w:type="spellEnd"/>
      <w:r w:rsidRPr="00BF6AFE">
        <w:rPr>
          <w:szCs w:val="28"/>
          <w:lang w:val="hu-HU"/>
        </w:rPr>
        <w:t xml:space="preserve"> </w:t>
      </w:r>
      <w:proofErr w:type="spellStart"/>
      <w:r w:rsidRPr="00BF6AFE">
        <w:rPr>
          <w:szCs w:val="28"/>
          <w:lang w:val="hu-HU"/>
        </w:rPr>
        <w:t>srdca</w:t>
      </w:r>
      <w:proofErr w:type="spellEnd"/>
      <w:r w:rsidRPr="00BF6AFE">
        <w:rPr>
          <w:szCs w:val="28"/>
          <w:lang w:val="hu-HU"/>
        </w:rPr>
        <w:t xml:space="preserve">, na </w:t>
      </w:r>
      <w:proofErr w:type="spellStart"/>
      <w:r w:rsidRPr="00BF6AFE">
        <w:rPr>
          <w:szCs w:val="28"/>
          <w:lang w:val="hu-HU"/>
        </w:rPr>
        <w:t>Božiu</w:t>
      </w:r>
      <w:proofErr w:type="spellEnd"/>
      <w:r w:rsidRPr="00BF6AFE">
        <w:rPr>
          <w:szCs w:val="28"/>
          <w:lang w:val="hu-HU"/>
        </w:rPr>
        <w:t xml:space="preserve"> </w:t>
      </w:r>
      <w:proofErr w:type="spellStart"/>
      <w:r w:rsidRPr="00BF6AFE">
        <w:rPr>
          <w:szCs w:val="28"/>
          <w:lang w:val="hu-HU"/>
        </w:rPr>
        <w:t>slávu</w:t>
      </w:r>
      <w:proofErr w:type="spellEnd"/>
      <w:r w:rsidRPr="00BF6AFE">
        <w:rPr>
          <w:szCs w:val="28"/>
          <w:lang w:val="hu-HU"/>
        </w:rPr>
        <w:t xml:space="preserve"> a </w:t>
      </w:r>
      <w:proofErr w:type="spellStart"/>
      <w:r w:rsidRPr="00BF6AFE">
        <w:rPr>
          <w:szCs w:val="28"/>
          <w:lang w:val="hu-HU"/>
        </w:rPr>
        <w:t>nie</w:t>
      </w:r>
      <w:proofErr w:type="spellEnd"/>
      <w:r w:rsidRPr="00BF6AFE">
        <w:rPr>
          <w:szCs w:val="28"/>
          <w:lang w:val="hu-HU"/>
        </w:rPr>
        <w:t xml:space="preserve"> </w:t>
      </w:r>
      <w:proofErr w:type="spellStart"/>
      <w:r w:rsidRPr="00BF6AFE">
        <w:rPr>
          <w:szCs w:val="28"/>
          <w:lang w:val="hu-HU"/>
        </w:rPr>
        <w:t>pre</w:t>
      </w:r>
      <w:proofErr w:type="spellEnd"/>
      <w:r w:rsidRPr="00BF6AFE">
        <w:rPr>
          <w:szCs w:val="28"/>
          <w:lang w:val="hu-HU"/>
        </w:rPr>
        <w:t xml:space="preserve"> </w:t>
      </w:r>
      <w:proofErr w:type="spellStart"/>
      <w:r w:rsidRPr="00BF6AFE">
        <w:rPr>
          <w:szCs w:val="28"/>
          <w:lang w:val="hu-HU"/>
        </w:rPr>
        <w:t>finančné</w:t>
      </w:r>
      <w:proofErr w:type="spellEnd"/>
      <w:r w:rsidRPr="00BF6AFE">
        <w:rPr>
          <w:szCs w:val="28"/>
          <w:lang w:val="hu-HU"/>
        </w:rPr>
        <w:t xml:space="preserve"> </w:t>
      </w:r>
      <w:proofErr w:type="spellStart"/>
      <w:r w:rsidRPr="00BF6AFE">
        <w:rPr>
          <w:szCs w:val="28"/>
          <w:lang w:val="hu-HU"/>
        </w:rPr>
        <w:t>motivácie</w:t>
      </w:r>
      <w:proofErr w:type="spellEnd"/>
      <w:r w:rsidRPr="00BF6AFE">
        <w:rPr>
          <w:szCs w:val="28"/>
          <w:lang w:val="hu-HU"/>
        </w:rPr>
        <w:t xml:space="preserve"> </w:t>
      </w:r>
      <w:proofErr w:type="spellStart"/>
      <w:r w:rsidRPr="00BF6AFE">
        <w:rPr>
          <w:szCs w:val="28"/>
          <w:lang w:val="hu-HU"/>
        </w:rPr>
        <w:t>nie</w:t>
      </w:r>
      <w:proofErr w:type="spellEnd"/>
      <w:r w:rsidRPr="00BF6AFE">
        <w:rPr>
          <w:szCs w:val="28"/>
          <w:lang w:val="hu-HU"/>
        </w:rPr>
        <w:t xml:space="preserve"> </w:t>
      </w:r>
      <w:proofErr w:type="spellStart"/>
      <w:r w:rsidRPr="00BF6AFE">
        <w:rPr>
          <w:szCs w:val="28"/>
          <w:lang w:val="hu-HU"/>
        </w:rPr>
        <w:t>pre</w:t>
      </w:r>
      <w:proofErr w:type="spellEnd"/>
      <w:r w:rsidRPr="00BF6AFE">
        <w:rPr>
          <w:szCs w:val="28"/>
          <w:lang w:val="hu-HU"/>
        </w:rPr>
        <w:t xml:space="preserve"> </w:t>
      </w:r>
      <w:proofErr w:type="spellStart"/>
      <w:r w:rsidRPr="00BF6AFE">
        <w:rPr>
          <w:szCs w:val="28"/>
          <w:lang w:val="hu-HU"/>
        </w:rPr>
        <w:t>ocenenie</w:t>
      </w:r>
      <w:proofErr w:type="spellEnd"/>
      <w:r w:rsidRPr="00BF6AFE">
        <w:rPr>
          <w:szCs w:val="28"/>
          <w:lang w:val="hu-HU"/>
        </w:rPr>
        <w:t xml:space="preserve">. No </w:t>
      </w:r>
      <w:proofErr w:type="spellStart"/>
      <w:r w:rsidRPr="00BF6AFE">
        <w:rPr>
          <w:szCs w:val="28"/>
          <w:lang w:val="hu-HU"/>
        </w:rPr>
        <w:t>aktívny</w:t>
      </w:r>
      <w:proofErr w:type="spellEnd"/>
      <w:r w:rsidRPr="00BF6AFE">
        <w:rPr>
          <w:szCs w:val="28"/>
          <w:lang w:val="hu-HU"/>
        </w:rPr>
        <w:t xml:space="preserve"> </w:t>
      </w:r>
      <w:proofErr w:type="gramStart"/>
      <w:r w:rsidRPr="00BF6AFE">
        <w:rPr>
          <w:szCs w:val="28"/>
          <w:lang w:val="hu-HU"/>
        </w:rPr>
        <w:t>a</w:t>
      </w:r>
      <w:proofErr w:type="gramEnd"/>
      <w:r w:rsidRPr="00BF6AFE">
        <w:rPr>
          <w:szCs w:val="28"/>
          <w:lang w:val="hu-HU"/>
        </w:rPr>
        <w:t xml:space="preserve"> </w:t>
      </w:r>
      <w:proofErr w:type="spellStart"/>
      <w:r w:rsidRPr="00BF6AFE">
        <w:rPr>
          <w:szCs w:val="28"/>
          <w:lang w:val="hu-HU"/>
        </w:rPr>
        <w:t>úspešný</w:t>
      </w:r>
      <w:proofErr w:type="spellEnd"/>
      <w:r w:rsidRPr="00BF6AFE">
        <w:rPr>
          <w:szCs w:val="28"/>
          <w:lang w:val="hu-HU"/>
        </w:rPr>
        <w:t xml:space="preserve"> </w:t>
      </w:r>
      <w:proofErr w:type="spellStart"/>
      <w:r w:rsidRPr="00BF6AFE">
        <w:rPr>
          <w:szCs w:val="28"/>
          <w:lang w:val="hu-HU"/>
        </w:rPr>
        <w:t>študent</w:t>
      </w:r>
      <w:proofErr w:type="spellEnd"/>
      <w:r w:rsidRPr="00BF6AFE">
        <w:rPr>
          <w:szCs w:val="28"/>
          <w:lang w:val="hu-HU"/>
        </w:rPr>
        <w:t xml:space="preserve"> </w:t>
      </w:r>
      <w:proofErr w:type="spellStart"/>
      <w:r w:rsidRPr="00BF6AFE">
        <w:rPr>
          <w:szCs w:val="28"/>
          <w:lang w:val="hu-HU"/>
        </w:rPr>
        <w:t>je</w:t>
      </w:r>
      <w:proofErr w:type="spellEnd"/>
      <w:r w:rsidRPr="00BF6AFE">
        <w:rPr>
          <w:szCs w:val="28"/>
          <w:lang w:val="hu-HU"/>
        </w:rPr>
        <w:t xml:space="preserve"> </w:t>
      </w:r>
      <w:proofErr w:type="spellStart"/>
      <w:r w:rsidRPr="00BF6AFE">
        <w:rPr>
          <w:szCs w:val="28"/>
          <w:lang w:val="hu-HU"/>
        </w:rPr>
        <w:t>uznaný</w:t>
      </w:r>
      <w:proofErr w:type="spellEnd"/>
      <w:r w:rsidRPr="00BF6AFE">
        <w:rPr>
          <w:szCs w:val="28"/>
          <w:lang w:val="hu-HU"/>
        </w:rPr>
        <w:t xml:space="preserve"> </w:t>
      </w:r>
      <w:proofErr w:type="spellStart"/>
      <w:r w:rsidRPr="00BF6AFE">
        <w:rPr>
          <w:szCs w:val="28"/>
          <w:lang w:val="hu-HU"/>
        </w:rPr>
        <w:t>za</w:t>
      </w:r>
      <w:proofErr w:type="spellEnd"/>
      <w:r w:rsidRPr="00BF6AFE">
        <w:rPr>
          <w:szCs w:val="28"/>
          <w:lang w:val="hu-HU"/>
        </w:rPr>
        <w:t xml:space="preserve"> </w:t>
      </w:r>
      <w:proofErr w:type="spellStart"/>
      <w:r w:rsidRPr="00BF6AFE">
        <w:rPr>
          <w:szCs w:val="28"/>
          <w:lang w:val="hu-HU"/>
        </w:rPr>
        <w:t>svoj</w:t>
      </w:r>
      <w:proofErr w:type="spellEnd"/>
      <w:r w:rsidRPr="00BF6AFE">
        <w:rPr>
          <w:szCs w:val="28"/>
          <w:lang w:val="hu-HU"/>
        </w:rPr>
        <w:t xml:space="preserve"> </w:t>
      </w:r>
      <w:proofErr w:type="spellStart"/>
      <w:r w:rsidRPr="00BF6AFE">
        <w:rPr>
          <w:szCs w:val="28"/>
          <w:lang w:val="hu-HU"/>
        </w:rPr>
        <w:t>výkon</w:t>
      </w:r>
      <w:proofErr w:type="spellEnd"/>
      <w:r w:rsidRPr="00BF6AFE">
        <w:rPr>
          <w:szCs w:val="28"/>
          <w:lang w:val="hu-HU"/>
        </w:rPr>
        <w:t xml:space="preserve"> </w:t>
      </w:r>
      <w:proofErr w:type="spellStart"/>
      <w:r w:rsidRPr="00BF6AFE">
        <w:rPr>
          <w:szCs w:val="28"/>
          <w:lang w:val="hu-HU"/>
        </w:rPr>
        <w:t>zo</w:t>
      </w:r>
      <w:proofErr w:type="spellEnd"/>
      <w:r w:rsidRPr="00BF6AFE">
        <w:rPr>
          <w:szCs w:val="28"/>
          <w:lang w:val="hu-HU"/>
        </w:rPr>
        <w:t xml:space="preserve"> </w:t>
      </w:r>
      <w:proofErr w:type="spellStart"/>
      <w:r w:rsidRPr="00BF6AFE">
        <w:rPr>
          <w:szCs w:val="28"/>
          <w:lang w:val="hu-HU"/>
        </w:rPr>
        <w:t>strany</w:t>
      </w:r>
      <w:proofErr w:type="spellEnd"/>
      <w:r w:rsidRPr="00BF6AFE">
        <w:rPr>
          <w:szCs w:val="28"/>
          <w:lang w:val="hu-HU"/>
        </w:rPr>
        <w:t xml:space="preserve"> </w:t>
      </w:r>
      <w:proofErr w:type="spellStart"/>
      <w:r w:rsidRPr="00BF6AFE">
        <w:rPr>
          <w:szCs w:val="28"/>
          <w:lang w:val="hu-HU"/>
        </w:rPr>
        <w:t>učiteľov</w:t>
      </w:r>
      <w:proofErr w:type="spellEnd"/>
      <w:r w:rsidRPr="00BF6AFE">
        <w:rPr>
          <w:szCs w:val="28"/>
          <w:lang w:val="hu-HU"/>
        </w:rPr>
        <w:t xml:space="preserve">. </w:t>
      </w:r>
      <w:proofErr w:type="spellStart"/>
      <w:r w:rsidRPr="00BF6AFE">
        <w:rPr>
          <w:szCs w:val="28"/>
          <w:lang w:val="hu-HU"/>
        </w:rPr>
        <w:t>Je</w:t>
      </w:r>
      <w:proofErr w:type="spellEnd"/>
      <w:r w:rsidRPr="00BF6AFE">
        <w:rPr>
          <w:szCs w:val="28"/>
          <w:lang w:val="hu-HU"/>
        </w:rPr>
        <w:t xml:space="preserve"> </w:t>
      </w:r>
      <w:proofErr w:type="spellStart"/>
      <w:r w:rsidRPr="00BF6AFE">
        <w:rPr>
          <w:szCs w:val="28"/>
          <w:lang w:val="hu-HU"/>
        </w:rPr>
        <w:t>motivovaný</w:t>
      </w:r>
      <w:proofErr w:type="spellEnd"/>
      <w:r w:rsidRPr="00BF6AFE">
        <w:rPr>
          <w:szCs w:val="28"/>
          <w:lang w:val="hu-HU"/>
        </w:rPr>
        <w:t xml:space="preserve"> na </w:t>
      </w:r>
      <w:proofErr w:type="spellStart"/>
      <w:r w:rsidRPr="00BF6AFE">
        <w:rPr>
          <w:szCs w:val="28"/>
          <w:lang w:val="hu-HU"/>
        </w:rPr>
        <w:t>vyššý</w:t>
      </w:r>
      <w:proofErr w:type="spellEnd"/>
      <w:r w:rsidRPr="00BF6AFE">
        <w:rPr>
          <w:szCs w:val="28"/>
          <w:lang w:val="hu-HU"/>
        </w:rPr>
        <w:t xml:space="preserve"> </w:t>
      </w:r>
      <w:proofErr w:type="spellStart"/>
      <w:r w:rsidRPr="00BF6AFE">
        <w:rPr>
          <w:szCs w:val="28"/>
          <w:lang w:val="hu-HU"/>
        </w:rPr>
        <w:t>výkon</w:t>
      </w:r>
      <w:proofErr w:type="spellEnd"/>
      <w:r w:rsidRPr="00BF6AFE">
        <w:rPr>
          <w:szCs w:val="28"/>
          <w:lang w:val="hu-HU"/>
        </w:rPr>
        <w:t xml:space="preserve"> v </w:t>
      </w:r>
      <w:proofErr w:type="spellStart"/>
      <w:r w:rsidRPr="00BF6AFE">
        <w:rPr>
          <w:szCs w:val="28"/>
          <w:lang w:val="hu-HU"/>
        </w:rPr>
        <w:t>rámci</w:t>
      </w:r>
      <w:proofErr w:type="spellEnd"/>
      <w:r w:rsidRPr="00BF6AFE">
        <w:rPr>
          <w:szCs w:val="28"/>
          <w:lang w:val="hu-HU"/>
        </w:rPr>
        <w:t xml:space="preserve"> ŠVOČ. V </w:t>
      </w:r>
      <w:proofErr w:type="spellStart"/>
      <w:r w:rsidRPr="00BF6AFE">
        <w:rPr>
          <w:szCs w:val="28"/>
          <w:lang w:val="hu-HU"/>
        </w:rPr>
        <w:t>roku</w:t>
      </w:r>
      <w:proofErr w:type="spellEnd"/>
      <w:r w:rsidRPr="00BF6AFE">
        <w:rPr>
          <w:szCs w:val="28"/>
          <w:lang w:val="hu-HU"/>
        </w:rPr>
        <w:t xml:space="preserve"> 2019 </w:t>
      </w:r>
      <w:proofErr w:type="spellStart"/>
      <w:r w:rsidRPr="00BF6AFE">
        <w:rPr>
          <w:szCs w:val="28"/>
          <w:lang w:val="hu-HU"/>
        </w:rPr>
        <w:t>náš</w:t>
      </w:r>
      <w:proofErr w:type="spellEnd"/>
      <w:r w:rsidRPr="00BF6AFE">
        <w:rPr>
          <w:szCs w:val="28"/>
          <w:lang w:val="hu-HU"/>
        </w:rPr>
        <w:t xml:space="preserve"> </w:t>
      </w:r>
      <w:proofErr w:type="spellStart"/>
      <w:r w:rsidRPr="00BF6AFE">
        <w:rPr>
          <w:szCs w:val="28"/>
          <w:lang w:val="hu-HU"/>
        </w:rPr>
        <w:t>študent</w:t>
      </w:r>
      <w:proofErr w:type="spellEnd"/>
      <w:r w:rsidRPr="00BF6AFE">
        <w:rPr>
          <w:szCs w:val="28"/>
          <w:lang w:val="hu-HU"/>
        </w:rPr>
        <w:t xml:space="preserve"> </w:t>
      </w:r>
      <w:proofErr w:type="spellStart"/>
      <w:r w:rsidRPr="00BF6AFE">
        <w:rPr>
          <w:szCs w:val="28"/>
          <w:lang w:val="hu-HU"/>
        </w:rPr>
        <w:t>získal</w:t>
      </w:r>
      <w:proofErr w:type="spellEnd"/>
      <w:r w:rsidRPr="00BF6AFE">
        <w:rPr>
          <w:szCs w:val="28"/>
          <w:lang w:val="hu-HU"/>
        </w:rPr>
        <w:t xml:space="preserve"> II. </w:t>
      </w:r>
      <w:proofErr w:type="spellStart"/>
      <w:r w:rsidRPr="00BF6AFE">
        <w:rPr>
          <w:szCs w:val="28"/>
          <w:lang w:val="hu-HU"/>
        </w:rPr>
        <w:t>miesto</w:t>
      </w:r>
      <w:proofErr w:type="spellEnd"/>
      <w:r w:rsidRPr="00BF6AFE">
        <w:rPr>
          <w:szCs w:val="28"/>
          <w:lang w:val="hu-HU"/>
        </w:rPr>
        <w:t xml:space="preserve"> na </w:t>
      </w:r>
      <w:proofErr w:type="spellStart"/>
      <w:r w:rsidRPr="00BF6AFE">
        <w:rPr>
          <w:szCs w:val="28"/>
          <w:lang w:val="hu-HU"/>
        </w:rPr>
        <w:t>celoštátnom</w:t>
      </w:r>
      <w:proofErr w:type="spellEnd"/>
      <w:r w:rsidRPr="00BF6AFE">
        <w:rPr>
          <w:szCs w:val="28"/>
          <w:lang w:val="hu-HU"/>
        </w:rPr>
        <w:t xml:space="preserve"> </w:t>
      </w:r>
      <w:proofErr w:type="spellStart"/>
      <w:r w:rsidRPr="00BF6AFE">
        <w:rPr>
          <w:szCs w:val="28"/>
          <w:lang w:val="hu-HU"/>
        </w:rPr>
        <w:t>kole</w:t>
      </w:r>
      <w:proofErr w:type="spellEnd"/>
      <w:r w:rsidRPr="00BF6AFE">
        <w:rPr>
          <w:szCs w:val="28"/>
          <w:lang w:val="hu-HU"/>
        </w:rPr>
        <w:t xml:space="preserve"> ŠVOČ v </w:t>
      </w:r>
      <w:proofErr w:type="spellStart"/>
      <w:r w:rsidRPr="00BF6AFE">
        <w:rPr>
          <w:szCs w:val="28"/>
          <w:lang w:val="hu-HU"/>
        </w:rPr>
        <w:t>sekcii</w:t>
      </w:r>
      <w:proofErr w:type="spellEnd"/>
      <w:r w:rsidRPr="00BF6AFE">
        <w:rPr>
          <w:szCs w:val="28"/>
          <w:lang w:val="hu-HU"/>
        </w:rPr>
        <w:t xml:space="preserve"> </w:t>
      </w:r>
      <w:proofErr w:type="spellStart"/>
      <w:r w:rsidRPr="00BF6AFE">
        <w:rPr>
          <w:szCs w:val="28"/>
          <w:lang w:val="hu-HU"/>
        </w:rPr>
        <w:t>spoločenskýh</w:t>
      </w:r>
      <w:proofErr w:type="spellEnd"/>
      <w:r w:rsidRPr="00BF6AFE">
        <w:rPr>
          <w:szCs w:val="28"/>
          <w:lang w:val="hu-HU"/>
        </w:rPr>
        <w:t xml:space="preserve"> </w:t>
      </w:r>
      <w:proofErr w:type="spellStart"/>
      <w:r w:rsidRPr="00BF6AFE">
        <w:rPr>
          <w:szCs w:val="28"/>
          <w:lang w:val="hu-HU"/>
        </w:rPr>
        <w:t>vied</w:t>
      </w:r>
      <w:proofErr w:type="spellEnd"/>
      <w:r w:rsidRPr="00BF6AFE">
        <w:rPr>
          <w:szCs w:val="28"/>
          <w:lang w:val="hu-HU"/>
        </w:rPr>
        <w:t xml:space="preserve">. </w:t>
      </w:r>
      <w:proofErr w:type="spellStart"/>
      <w:r w:rsidRPr="00BF6AFE">
        <w:rPr>
          <w:szCs w:val="28"/>
          <w:lang w:val="hu-HU"/>
        </w:rPr>
        <w:t>Používaná</w:t>
      </w:r>
      <w:proofErr w:type="spellEnd"/>
      <w:r w:rsidRPr="00BF6AFE">
        <w:rPr>
          <w:szCs w:val="28"/>
          <w:lang w:val="hu-HU"/>
        </w:rPr>
        <w:t xml:space="preserve"> </w:t>
      </w:r>
      <w:proofErr w:type="spellStart"/>
      <w:r w:rsidRPr="00BF6AFE">
        <w:rPr>
          <w:szCs w:val="28"/>
          <w:lang w:val="hu-HU"/>
        </w:rPr>
        <w:t>motivácia</w:t>
      </w:r>
      <w:proofErr w:type="spellEnd"/>
      <w:r w:rsidRPr="00BF6AFE">
        <w:rPr>
          <w:szCs w:val="28"/>
          <w:lang w:val="hu-HU"/>
        </w:rPr>
        <w:t xml:space="preserve"> na </w:t>
      </w:r>
      <w:proofErr w:type="spellStart"/>
      <w:r w:rsidRPr="00BF6AFE">
        <w:rPr>
          <w:szCs w:val="28"/>
          <w:lang w:val="hu-HU"/>
        </w:rPr>
        <w:t>uznanie</w:t>
      </w:r>
      <w:proofErr w:type="spellEnd"/>
      <w:r w:rsidRPr="00BF6AFE">
        <w:rPr>
          <w:szCs w:val="28"/>
          <w:lang w:val="hu-HU"/>
        </w:rPr>
        <w:t xml:space="preserve">, </w:t>
      </w:r>
      <w:proofErr w:type="gramStart"/>
      <w:r w:rsidRPr="00BF6AFE">
        <w:rPr>
          <w:szCs w:val="28"/>
          <w:lang w:val="hu-HU"/>
        </w:rPr>
        <w:t>a</w:t>
      </w:r>
      <w:proofErr w:type="gramEnd"/>
      <w:r w:rsidRPr="00BF6AFE">
        <w:rPr>
          <w:szCs w:val="28"/>
          <w:lang w:val="hu-HU"/>
        </w:rPr>
        <w:t xml:space="preserve"> na </w:t>
      </w:r>
      <w:proofErr w:type="spellStart"/>
      <w:r w:rsidRPr="00BF6AFE">
        <w:rPr>
          <w:szCs w:val="28"/>
          <w:lang w:val="hu-HU"/>
        </w:rPr>
        <w:t>ocecnenie</w:t>
      </w:r>
      <w:proofErr w:type="spellEnd"/>
      <w:r w:rsidRPr="00BF6AFE">
        <w:rPr>
          <w:szCs w:val="28"/>
          <w:lang w:val="hu-HU"/>
        </w:rPr>
        <w:t xml:space="preserve"> </w:t>
      </w:r>
      <w:proofErr w:type="spellStart"/>
      <w:r w:rsidRPr="00BF6AFE">
        <w:rPr>
          <w:szCs w:val="28"/>
          <w:lang w:val="hu-HU"/>
        </w:rPr>
        <w:t>študentov</w:t>
      </w:r>
      <w:proofErr w:type="spellEnd"/>
      <w:r w:rsidR="00880053" w:rsidRPr="00BF6AFE">
        <w:rPr>
          <w:szCs w:val="28"/>
          <w:lang w:val="hu-HU"/>
        </w:rPr>
        <w:t xml:space="preserve"> </w:t>
      </w:r>
      <w:proofErr w:type="spellStart"/>
      <w:r w:rsidR="00880053" w:rsidRPr="00BF6AFE">
        <w:rPr>
          <w:szCs w:val="28"/>
          <w:lang w:val="hu-HU"/>
        </w:rPr>
        <w:t>teológov</w:t>
      </w:r>
      <w:proofErr w:type="spellEnd"/>
      <w:r w:rsidRPr="00BF6AFE">
        <w:rPr>
          <w:szCs w:val="28"/>
          <w:lang w:val="hu-HU"/>
        </w:rPr>
        <w:t xml:space="preserve"> </w:t>
      </w:r>
      <w:proofErr w:type="spellStart"/>
      <w:r w:rsidRPr="00BF6AFE">
        <w:rPr>
          <w:szCs w:val="28"/>
          <w:lang w:val="hu-HU"/>
        </w:rPr>
        <w:t>je</w:t>
      </w:r>
      <w:proofErr w:type="spellEnd"/>
      <w:r w:rsidRPr="00BF6AFE">
        <w:rPr>
          <w:szCs w:val="28"/>
          <w:lang w:val="hu-HU"/>
        </w:rPr>
        <w:t xml:space="preserve"> </w:t>
      </w:r>
      <w:proofErr w:type="spellStart"/>
      <w:r w:rsidR="00880053" w:rsidRPr="00BF6AFE">
        <w:rPr>
          <w:szCs w:val="28"/>
          <w:lang w:val="hu-HU"/>
        </w:rPr>
        <w:t>praktická</w:t>
      </w:r>
      <w:proofErr w:type="spellEnd"/>
      <w:r w:rsidR="00880053" w:rsidRPr="00BF6AFE">
        <w:rPr>
          <w:szCs w:val="28"/>
          <w:lang w:val="hu-HU"/>
        </w:rPr>
        <w:t xml:space="preserve"> </w:t>
      </w:r>
      <w:proofErr w:type="spellStart"/>
      <w:r w:rsidR="00880053" w:rsidRPr="00BF6AFE">
        <w:rPr>
          <w:szCs w:val="28"/>
          <w:lang w:val="hu-HU"/>
        </w:rPr>
        <w:t>spolupráca</w:t>
      </w:r>
      <w:proofErr w:type="spellEnd"/>
      <w:r w:rsidR="00880053" w:rsidRPr="00BF6AFE">
        <w:rPr>
          <w:szCs w:val="28"/>
          <w:lang w:val="hu-HU"/>
        </w:rPr>
        <w:t xml:space="preserve"> s </w:t>
      </w:r>
      <w:proofErr w:type="spellStart"/>
      <w:r w:rsidR="00880053" w:rsidRPr="00BF6AFE">
        <w:rPr>
          <w:szCs w:val="28"/>
          <w:lang w:val="hu-HU"/>
        </w:rPr>
        <w:t>učiteľmi</w:t>
      </w:r>
      <w:proofErr w:type="spellEnd"/>
      <w:r w:rsidR="00880053" w:rsidRPr="00BF6AFE">
        <w:rPr>
          <w:szCs w:val="28"/>
          <w:lang w:val="hu-HU"/>
        </w:rPr>
        <w:t xml:space="preserve">, </w:t>
      </w:r>
      <w:proofErr w:type="spellStart"/>
      <w:r w:rsidR="00880053" w:rsidRPr="00BF6AFE">
        <w:rPr>
          <w:szCs w:val="28"/>
          <w:lang w:val="hu-HU"/>
        </w:rPr>
        <w:t>ktorí</w:t>
      </w:r>
      <w:proofErr w:type="spellEnd"/>
      <w:r w:rsidR="00880053" w:rsidRPr="00BF6AFE">
        <w:rPr>
          <w:szCs w:val="28"/>
          <w:lang w:val="hu-HU"/>
        </w:rPr>
        <w:t xml:space="preserve"> </w:t>
      </w:r>
      <w:proofErr w:type="spellStart"/>
      <w:r w:rsidR="00880053" w:rsidRPr="00BF6AFE">
        <w:rPr>
          <w:szCs w:val="28"/>
          <w:lang w:val="hu-HU"/>
        </w:rPr>
        <w:t>vykonávajú</w:t>
      </w:r>
      <w:proofErr w:type="spellEnd"/>
      <w:r w:rsidR="00880053" w:rsidRPr="00BF6AFE">
        <w:rPr>
          <w:szCs w:val="28"/>
          <w:lang w:val="hu-HU"/>
        </w:rPr>
        <w:t xml:space="preserve"> aj </w:t>
      </w:r>
      <w:proofErr w:type="spellStart"/>
      <w:r w:rsidR="00880053" w:rsidRPr="00BF6AFE">
        <w:rPr>
          <w:szCs w:val="28"/>
          <w:lang w:val="hu-HU"/>
        </w:rPr>
        <w:t>duchovenskú</w:t>
      </w:r>
      <w:proofErr w:type="spellEnd"/>
      <w:r w:rsidR="00880053" w:rsidRPr="00BF6AFE">
        <w:rPr>
          <w:szCs w:val="28"/>
          <w:lang w:val="hu-HU"/>
        </w:rPr>
        <w:t xml:space="preserve"> </w:t>
      </w:r>
      <w:proofErr w:type="spellStart"/>
      <w:r w:rsidR="00880053" w:rsidRPr="00BF6AFE">
        <w:rPr>
          <w:szCs w:val="28"/>
          <w:lang w:val="hu-HU"/>
        </w:rPr>
        <w:t>službu</w:t>
      </w:r>
      <w:proofErr w:type="spellEnd"/>
      <w:r w:rsidR="00880053" w:rsidRPr="00BF6AFE">
        <w:rPr>
          <w:szCs w:val="28"/>
          <w:lang w:val="hu-HU"/>
        </w:rPr>
        <w:t>, a</w:t>
      </w:r>
      <w:r w:rsidRPr="00BF6AFE">
        <w:rPr>
          <w:szCs w:val="28"/>
          <w:lang w:val="hu-HU"/>
        </w:rPr>
        <w:t xml:space="preserve"> </w:t>
      </w:r>
      <w:proofErr w:type="spellStart"/>
      <w:r w:rsidRPr="00BF6AFE">
        <w:rPr>
          <w:szCs w:val="28"/>
          <w:lang w:val="hu-HU"/>
        </w:rPr>
        <w:t>vedecká</w:t>
      </w:r>
      <w:proofErr w:type="spellEnd"/>
      <w:r w:rsidR="00880053" w:rsidRPr="00BF6AFE">
        <w:rPr>
          <w:szCs w:val="28"/>
          <w:lang w:val="hu-HU"/>
        </w:rPr>
        <w:t xml:space="preserve"> </w:t>
      </w:r>
      <w:proofErr w:type="spellStart"/>
      <w:r w:rsidR="00880053" w:rsidRPr="00BF6AFE">
        <w:rPr>
          <w:szCs w:val="28"/>
          <w:lang w:val="hu-HU"/>
        </w:rPr>
        <w:t>spoluprác</w:t>
      </w:r>
      <w:proofErr w:type="spellEnd"/>
      <w:r w:rsidR="00880053" w:rsidRPr="00BF6AFE">
        <w:rPr>
          <w:szCs w:val="28"/>
          <w:lang w:val="hu-HU"/>
        </w:rPr>
        <w:t xml:space="preserve"> v </w:t>
      </w:r>
      <w:proofErr w:type="spellStart"/>
      <w:r w:rsidR="00880053" w:rsidRPr="00BF6AFE">
        <w:rPr>
          <w:szCs w:val="28"/>
          <w:lang w:val="hu-HU"/>
        </w:rPr>
        <w:t>konkrétnych</w:t>
      </w:r>
      <w:proofErr w:type="spellEnd"/>
      <w:r w:rsidR="00880053" w:rsidRPr="00BF6AFE">
        <w:rPr>
          <w:szCs w:val="28"/>
          <w:lang w:val="hu-HU"/>
        </w:rPr>
        <w:t xml:space="preserve"> </w:t>
      </w:r>
      <w:proofErr w:type="spellStart"/>
      <w:r w:rsidR="00880053" w:rsidRPr="00BF6AFE">
        <w:rPr>
          <w:szCs w:val="28"/>
          <w:lang w:val="hu-HU"/>
        </w:rPr>
        <w:t>projektoch</w:t>
      </w:r>
      <w:proofErr w:type="spellEnd"/>
      <w:r w:rsidR="00880053" w:rsidRPr="00BF6AFE">
        <w:rPr>
          <w:szCs w:val="28"/>
          <w:lang w:val="hu-HU"/>
        </w:rPr>
        <w:t xml:space="preserve">. V </w:t>
      </w:r>
      <w:proofErr w:type="spellStart"/>
      <w:r w:rsidR="00880053" w:rsidRPr="00BF6AFE">
        <w:rPr>
          <w:szCs w:val="28"/>
          <w:lang w:val="hu-HU"/>
        </w:rPr>
        <w:t>každom</w:t>
      </w:r>
      <w:proofErr w:type="spellEnd"/>
      <w:r w:rsidR="00880053" w:rsidRPr="00BF6AFE">
        <w:rPr>
          <w:szCs w:val="28"/>
          <w:lang w:val="hu-HU"/>
        </w:rPr>
        <w:t xml:space="preserve"> </w:t>
      </w:r>
      <w:proofErr w:type="spellStart"/>
      <w:r w:rsidR="00880053" w:rsidRPr="00BF6AFE">
        <w:rPr>
          <w:szCs w:val="28"/>
          <w:lang w:val="hu-HU"/>
        </w:rPr>
        <w:t>roku</w:t>
      </w:r>
      <w:proofErr w:type="spellEnd"/>
      <w:r w:rsidR="00880053" w:rsidRPr="00BF6AFE">
        <w:rPr>
          <w:szCs w:val="28"/>
          <w:lang w:val="hu-HU"/>
        </w:rPr>
        <w:t xml:space="preserve"> </w:t>
      </w:r>
      <w:proofErr w:type="spellStart"/>
      <w:r w:rsidR="00880053" w:rsidRPr="00BF6AFE">
        <w:rPr>
          <w:szCs w:val="28"/>
          <w:lang w:val="hu-HU"/>
        </w:rPr>
        <w:t>študentská</w:t>
      </w:r>
      <w:proofErr w:type="spellEnd"/>
      <w:r w:rsidR="00880053" w:rsidRPr="00BF6AFE">
        <w:rPr>
          <w:szCs w:val="28"/>
          <w:lang w:val="hu-HU"/>
        </w:rPr>
        <w:t xml:space="preserve"> </w:t>
      </w:r>
      <w:proofErr w:type="spellStart"/>
      <w:r w:rsidR="00880053" w:rsidRPr="00BF6AFE">
        <w:rPr>
          <w:szCs w:val="28"/>
          <w:lang w:val="hu-HU"/>
        </w:rPr>
        <w:t>samospráva</w:t>
      </w:r>
      <w:proofErr w:type="spellEnd"/>
      <w:r w:rsidR="00880053" w:rsidRPr="00BF6AFE">
        <w:rPr>
          <w:szCs w:val="28"/>
          <w:lang w:val="hu-HU"/>
        </w:rPr>
        <w:t xml:space="preserve"> </w:t>
      </w:r>
      <w:proofErr w:type="spellStart"/>
      <w:r w:rsidR="00880053" w:rsidRPr="00BF6AFE">
        <w:rPr>
          <w:szCs w:val="28"/>
          <w:lang w:val="hu-HU"/>
        </w:rPr>
        <w:t>zvoli</w:t>
      </w:r>
      <w:proofErr w:type="spellEnd"/>
      <w:r w:rsidR="00880053" w:rsidRPr="00BF6AFE">
        <w:rPr>
          <w:szCs w:val="28"/>
          <w:lang w:val="hu-HU"/>
        </w:rPr>
        <w:t xml:space="preserve"> (</w:t>
      </w:r>
      <w:proofErr w:type="spellStart"/>
      <w:r w:rsidR="00880053" w:rsidRPr="00BF6AFE">
        <w:rPr>
          <w:szCs w:val="28"/>
          <w:lang w:val="hu-HU"/>
        </w:rPr>
        <w:t>tajným</w:t>
      </w:r>
      <w:proofErr w:type="spellEnd"/>
      <w:r w:rsidR="00880053" w:rsidRPr="00BF6AFE">
        <w:rPr>
          <w:szCs w:val="28"/>
          <w:lang w:val="hu-HU"/>
        </w:rPr>
        <w:t xml:space="preserve"> </w:t>
      </w:r>
      <w:proofErr w:type="spellStart"/>
      <w:r w:rsidR="00880053" w:rsidRPr="00BF6AFE">
        <w:rPr>
          <w:szCs w:val="28"/>
          <w:lang w:val="hu-HU"/>
        </w:rPr>
        <w:t>hlasovaním</w:t>
      </w:r>
      <w:proofErr w:type="spellEnd"/>
      <w:r w:rsidR="00880053" w:rsidRPr="00BF6AFE">
        <w:rPr>
          <w:szCs w:val="28"/>
          <w:lang w:val="hu-HU"/>
        </w:rPr>
        <w:t xml:space="preserve">) </w:t>
      </w:r>
      <w:proofErr w:type="spellStart"/>
      <w:r w:rsidR="00880053" w:rsidRPr="00BF6AFE">
        <w:rPr>
          <w:szCs w:val="28"/>
          <w:lang w:val="hu-HU"/>
        </w:rPr>
        <w:t>študenta</w:t>
      </w:r>
      <w:proofErr w:type="spellEnd"/>
      <w:r w:rsidR="00880053" w:rsidRPr="00BF6AFE">
        <w:rPr>
          <w:szCs w:val="28"/>
          <w:lang w:val="hu-HU"/>
        </w:rPr>
        <w:t xml:space="preserve"> </w:t>
      </w:r>
      <w:proofErr w:type="spellStart"/>
      <w:r w:rsidR="00880053" w:rsidRPr="00BF6AFE">
        <w:rPr>
          <w:szCs w:val="28"/>
          <w:lang w:val="hu-HU"/>
        </w:rPr>
        <w:t>roka</w:t>
      </w:r>
      <w:proofErr w:type="spellEnd"/>
      <w:r w:rsidR="00880053" w:rsidRPr="00BF6AFE">
        <w:rPr>
          <w:szCs w:val="28"/>
          <w:lang w:val="hu-HU"/>
        </w:rPr>
        <w:t>.</w:t>
      </w:r>
    </w:p>
    <w:p w:rsidR="001E3349" w:rsidRPr="00BF6AFE" w:rsidRDefault="001E3349" w:rsidP="001E3349">
      <w:pPr>
        <w:pStyle w:val="TJ1"/>
        <w:tabs>
          <w:tab w:val="left" w:pos="709"/>
          <w:tab w:val="right" w:leader="dot" w:pos="9174"/>
        </w:tabs>
        <w:spacing w:line="276" w:lineRule="auto"/>
        <w:rPr>
          <w:rStyle w:val="Hiperhivatkozs"/>
          <w:rFonts w:cs="Times New Roman"/>
          <w:noProof/>
          <w:color w:val="auto"/>
          <w:u w:val="none"/>
        </w:rPr>
      </w:pPr>
    </w:p>
    <w:p w:rsidR="00807DCA" w:rsidRPr="00BF6AFE" w:rsidRDefault="00807DCA" w:rsidP="00583AF1">
      <w:pPr>
        <w:pStyle w:val="TJ1"/>
        <w:numPr>
          <w:ilvl w:val="0"/>
          <w:numId w:val="3"/>
        </w:numPr>
        <w:tabs>
          <w:tab w:val="left" w:pos="284"/>
          <w:tab w:val="right" w:leader="dot" w:pos="9174"/>
        </w:tabs>
        <w:spacing w:line="276" w:lineRule="auto"/>
        <w:ind w:left="284" w:hanging="284"/>
        <w:rPr>
          <w:rStyle w:val="Hiperhivatkozs"/>
          <w:rFonts w:cs="Times New Roman"/>
          <w:b/>
          <w:noProof/>
          <w:color w:val="auto"/>
          <w:u w:val="none"/>
        </w:rPr>
      </w:pPr>
      <w:r w:rsidRPr="00BF6AFE">
        <w:rPr>
          <w:rStyle w:val="Hiperhivatkozs"/>
          <w:rFonts w:cs="Times New Roman"/>
          <w:b/>
          <w:noProof/>
          <w:color w:val="auto"/>
          <w:u w:val="none"/>
        </w:rPr>
        <w:t>Informácie o poskytovaní ďalšieho vzdelávania</w:t>
      </w:r>
    </w:p>
    <w:p w:rsidR="00282449" w:rsidRPr="00BF6AFE" w:rsidRDefault="00880053" w:rsidP="00880053">
      <w:pPr>
        <w:pStyle w:val="TJ1"/>
        <w:tabs>
          <w:tab w:val="left" w:pos="284"/>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Študenti RTK na študijnom programe RTEdm15, majú možnosť na praktickú duchovenskú službu počas veľkých sviatkov (vianoce, veľká noc, svätodušné sviatky). Je to legácia, ktorá je organizovaná spolu s Kanceláriou synody Reformovanej kresťanskej cirkvi na Slovensku. Študenti vybrajú cirkevné zbory na legácie, a vykonávajú dohoslužby v cirkevných zboroch, na základe pokynov tamojšych duchovných. Je to dôležitá metóda a možnosť na prax. Pred legačnou službou každý náš študent je pripravený na konkrétnu legačnú službu. Vo fáze prípravy za zaoberajú so študentami učitelia praktickej teológie.</w:t>
      </w:r>
    </w:p>
    <w:p w:rsidR="00880053" w:rsidRPr="00BF6AFE" w:rsidRDefault="00880053" w:rsidP="00880053">
      <w:pPr>
        <w:pStyle w:val="TJ1"/>
        <w:tabs>
          <w:tab w:val="left" w:pos="284"/>
          <w:tab w:val="right" w:leader="dot" w:pos="9174"/>
        </w:tabs>
        <w:spacing w:line="276" w:lineRule="auto"/>
        <w:rPr>
          <w:rStyle w:val="Hiperhivatkozs"/>
          <w:rFonts w:cs="Times New Roman"/>
          <w:noProof/>
          <w:color w:val="auto"/>
          <w:u w:val="none"/>
        </w:rPr>
      </w:pPr>
    </w:p>
    <w:p w:rsidR="00807DCA" w:rsidRPr="00BF6AFE" w:rsidRDefault="00807DCA" w:rsidP="00583AF1">
      <w:pPr>
        <w:pStyle w:val="Listaszerbekezds"/>
        <w:numPr>
          <w:ilvl w:val="0"/>
          <w:numId w:val="3"/>
        </w:numPr>
        <w:tabs>
          <w:tab w:val="left" w:pos="284"/>
        </w:tabs>
        <w:spacing w:line="276" w:lineRule="auto"/>
        <w:ind w:left="284" w:hanging="284"/>
        <w:rPr>
          <w:rStyle w:val="Hiperhivatkozs"/>
          <w:b/>
          <w:noProof/>
          <w:color w:val="auto"/>
          <w:u w:val="none"/>
        </w:rPr>
      </w:pPr>
      <w:r w:rsidRPr="00BF6AFE">
        <w:rPr>
          <w:rStyle w:val="Hiperhivatkozs"/>
          <w:b/>
          <w:noProof/>
          <w:color w:val="auto"/>
          <w:u w:val="none"/>
        </w:rPr>
        <w:t>Podpora študentov</w:t>
      </w:r>
    </w:p>
    <w:p w:rsidR="00282449" w:rsidRPr="00BF6AFE" w:rsidRDefault="00282449" w:rsidP="00282449">
      <w:pPr>
        <w:tabs>
          <w:tab w:val="left" w:pos="284"/>
        </w:tabs>
        <w:spacing w:line="276" w:lineRule="auto"/>
        <w:rPr>
          <w:rStyle w:val="Hiperhivatkozs"/>
          <w:noProof/>
          <w:color w:val="auto"/>
          <w:u w:val="none"/>
        </w:rPr>
      </w:pPr>
      <w:r w:rsidRPr="00BF6AFE">
        <w:rPr>
          <w:rStyle w:val="Hiperhivatkozs"/>
          <w:noProof/>
          <w:color w:val="auto"/>
          <w:u w:val="none"/>
        </w:rPr>
        <w:t>Štipendiá:</w:t>
      </w:r>
    </w:p>
    <w:p w:rsidR="00282449" w:rsidRPr="00BF6AFE" w:rsidRDefault="00282449" w:rsidP="00282449">
      <w:pPr>
        <w:tabs>
          <w:tab w:val="left" w:pos="284"/>
        </w:tabs>
        <w:spacing w:line="276" w:lineRule="auto"/>
        <w:rPr>
          <w:rStyle w:val="Hiperhivatkozs"/>
          <w:noProof/>
          <w:color w:val="auto"/>
          <w:u w:val="none"/>
        </w:rPr>
      </w:pPr>
      <w:r w:rsidRPr="00BF6AFE">
        <w:rPr>
          <w:rStyle w:val="Hiperhivatkozs"/>
          <w:noProof/>
          <w:color w:val="auto"/>
          <w:u w:val="none"/>
        </w:rPr>
        <w:t>V súlade Štipendijným poriadkon UJS, na podnet dekana RTK, traja študenti dostali mimoriadnú štipendiu v roku 2019, vo výške 200,- €; 150,- € a 100,- €.</w:t>
      </w:r>
    </w:p>
    <w:p w:rsidR="00282449" w:rsidRPr="00BF6AFE" w:rsidRDefault="00282449" w:rsidP="00282449">
      <w:pPr>
        <w:tabs>
          <w:tab w:val="left" w:pos="284"/>
        </w:tabs>
        <w:spacing w:line="276" w:lineRule="auto"/>
        <w:rPr>
          <w:rStyle w:val="Hiperhivatkozs"/>
          <w:noProof/>
          <w:color w:val="auto"/>
          <w:u w:val="none"/>
        </w:rPr>
      </w:pPr>
      <w:r w:rsidRPr="00BF6AFE">
        <w:rPr>
          <w:rStyle w:val="Hiperhivatkozs"/>
          <w:noProof/>
          <w:color w:val="auto"/>
          <w:u w:val="none"/>
        </w:rPr>
        <w:t>Prospechové štipendium bolo poskytnuté študentom nasledovne:</w:t>
      </w:r>
    </w:p>
    <w:p w:rsidR="00282449" w:rsidRPr="00BF6AFE" w:rsidRDefault="00282449" w:rsidP="00282449">
      <w:pPr>
        <w:tabs>
          <w:tab w:val="left" w:pos="284"/>
        </w:tabs>
        <w:spacing w:line="276" w:lineRule="auto"/>
        <w:rPr>
          <w:rStyle w:val="Hiperhivatkozs"/>
          <w:noProof/>
          <w:color w:val="auto"/>
          <w:u w:val="none"/>
        </w:rPr>
      </w:pPr>
      <w:r w:rsidRPr="00BF6AFE">
        <w:rPr>
          <w:rStyle w:val="Hiperhivatkozs"/>
          <w:noProof/>
          <w:color w:val="auto"/>
          <w:u w:val="none"/>
        </w:rPr>
        <w:t>Na študijnom programe:</w:t>
      </w:r>
    </w:p>
    <w:p w:rsidR="00282449" w:rsidRPr="00BF6AFE" w:rsidRDefault="00282449" w:rsidP="00282449">
      <w:pPr>
        <w:tabs>
          <w:tab w:val="left" w:pos="284"/>
        </w:tabs>
        <w:spacing w:line="276" w:lineRule="auto"/>
        <w:rPr>
          <w:rStyle w:val="Hiperhivatkozs"/>
          <w:noProof/>
          <w:color w:val="auto"/>
          <w:u w:val="none"/>
        </w:rPr>
      </w:pPr>
      <w:r w:rsidRPr="00BF6AFE">
        <w:rPr>
          <w:rStyle w:val="Hiperhivatkozs"/>
          <w:noProof/>
          <w:color w:val="auto"/>
          <w:u w:val="none"/>
        </w:rPr>
        <w:t>MDSSdb15: 2 študenti (ročník 2.-2.; vážený študijný priemer: 1,34; 1,34)</w:t>
      </w:r>
    </w:p>
    <w:p w:rsidR="00282449" w:rsidRPr="00BF6AFE" w:rsidRDefault="00282449" w:rsidP="00282449">
      <w:pPr>
        <w:tabs>
          <w:tab w:val="left" w:pos="284"/>
        </w:tabs>
        <w:spacing w:line="276" w:lineRule="auto"/>
        <w:rPr>
          <w:rStyle w:val="Hiperhivatkozs"/>
          <w:noProof/>
          <w:color w:val="auto"/>
          <w:u w:val="none"/>
        </w:rPr>
      </w:pPr>
      <w:r w:rsidRPr="00BF6AFE">
        <w:rPr>
          <w:rStyle w:val="Hiperhivatkozs"/>
          <w:noProof/>
          <w:color w:val="auto"/>
          <w:u w:val="none"/>
        </w:rPr>
        <w:t>MDSSdm15: 1 študent (ročník 2.; vážený študijný priemer: 1,22)</w:t>
      </w:r>
    </w:p>
    <w:p w:rsidR="00282449" w:rsidRPr="00BF6AFE" w:rsidRDefault="00282449" w:rsidP="00282449">
      <w:pPr>
        <w:tabs>
          <w:tab w:val="left" w:pos="284"/>
        </w:tabs>
        <w:spacing w:line="276" w:lineRule="auto"/>
        <w:rPr>
          <w:rStyle w:val="Hiperhivatkozs"/>
          <w:noProof/>
          <w:color w:val="auto"/>
          <w:u w:val="none"/>
        </w:rPr>
      </w:pPr>
      <w:r w:rsidRPr="00BF6AFE">
        <w:rPr>
          <w:rStyle w:val="Hiperhivatkozs"/>
          <w:noProof/>
          <w:color w:val="auto"/>
          <w:u w:val="none"/>
        </w:rPr>
        <w:t>RTEdm15: 3 študenti (ročník: 1.-1.-3.; vážený študijný priemer: 1,16; 1,22; 1,42)</w:t>
      </w:r>
      <w:r w:rsidR="003E3C95" w:rsidRPr="00BF6AFE">
        <w:rPr>
          <w:rStyle w:val="Hiperhivatkozs"/>
          <w:noProof/>
          <w:color w:val="auto"/>
          <w:u w:val="none"/>
        </w:rPr>
        <w:t xml:space="preserve">  Š</w:t>
      </w:r>
      <w:r w:rsidR="0044326B" w:rsidRPr="00BF6AFE">
        <w:rPr>
          <w:rStyle w:val="Hiperhivatkozs"/>
          <w:noProof/>
          <w:color w:val="auto"/>
          <w:u w:val="none"/>
        </w:rPr>
        <w:t xml:space="preserve">tipendium z vlastných zdrojov </w:t>
      </w:r>
      <w:r w:rsidR="003E3C95" w:rsidRPr="00BF6AFE">
        <w:rPr>
          <w:rStyle w:val="Hiperhivatkozs"/>
          <w:noProof/>
          <w:color w:val="auto"/>
          <w:u w:val="none"/>
        </w:rPr>
        <w:t>bolo poskytnuté 6 študentom, vo výške 50-50,- €</w:t>
      </w:r>
    </w:p>
    <w:p w:rsidR="00282449" w:rsidRPr="00BF6AFE" w:rsidRDefault="00282449" w:rsidP="00282449">
      <w:pPr>
        <w:tabs>
          <w:tab w:val="left" w:pos="284"/>
        </w:tabs>
        <w:spacing w:line="276" w:lineRule="auto"/>
        <w:rPr>
          <w:rStyle w:val="Hiperhivatkozs"/>
          <w:noProof/>
          <w:color w:val="auto"/>
          <w:u w:val="none"/>
        </w:rPr>
      </w:pPr>
    </w:p>
    <w:p w:rsidR="00807DCA" w:rsidRPr="00BF6AFE" w:rsidRDefault="00807DCA" w:rsidP="00583AF1">
      <w:pPr>
        <w:pStyle w:val="Listaszerbekezds"/>
        <w:numPr>
          <w:ilvl w:val="0"/>
          <w:numId w:val="3"/>
        </w:numPr>
        <w:tabs>
          <w:tab w:val="left" w:pos="284"/>
        </w:tabs>
        <w:spacing w:line="276" w:lineRule="auto"/>
        <w:ind w:left="284" w:hanging="284"/>
        <w:rPr>
          <w:rStyle w:val="Hiperhivatkozs"/>
          <w:b/>
          <w:noProof/>
          <w:color w:val="auto"/>
          <w:u w:val="none"/>
        </w:rPr>
      </w:pPr>
      <w:r w:rsidRPr="00BF6AFE">
        <w:rPr>
          <w:rStyle w:val="Hiperhivatkozs"/>
          <w:b/>
          <w:noProof/>
          <w:color w:val="auto"/>
          <w:u w:val="none"/>
        </w:rPr>
        <w:t>Podporné činnosti UJS</w:t>
      </w:r>
    </w:p>
    <w:p w:rsidR="00282449" w:rsidRPr="00BF6AFE" w:rsidRDefault="00282449" w:rsidP="00BF6AFE">
      <w:pPr>
        <w:tabs>
          <w:tab w:val="left" w:pos="284"/>
        </w:tabs>
        <w:spacing w:line="276" w:lineRule="auto"/>
        <w:rPr>
          <w:rStyle w:val="Hiperhivatkozs"/>
          <w:b/>
          <w:noProof/>
          <w:color w:val="auto"/>
          <w:u w:val="none"/>
        </w:rPr>
      </w:pPr>
    </w:p>
    <w:p w:rsidR="00807DCA" w:rsidRPr="00BF6AFE" w:rsidRDefault="00807DCA" w:rsidP="00583AF1">
      <w:pPr>
        <w:pStyle w:val="Listaszerbekezds"/>
        <w:numPr>
          <w:ilvl w:val="0"/>
          <w:numId w:val="3"/>
        </w:numPr>
        <w:tabs>
          <w:tab w:val="left" w:pos="284"/>
        </w:tabs>
        <w:spacing w:line="276" w:lineRule="auto"/>
        <w:ind w:left="284" w:hanging="284"/>
        <w:rPr>
          <w:rStyle w:val="Hiperhivatkozs"/>
          <w:b/>
          <w:noProof/>
          <w:color w:val="auto"/>
          <w:u w:val="none"/>
        </w:rPr>
      </w:pPr>
      <w:r w:rsidRPr="00BF6AFE">
        <w:rPr>
          <w:rStyle w:val="Hiperhivatkozs"/>
          <w:b/>
          <w:noProof/>
          <w:color w:val="auto"/>
          <w:u w:val="none"/>
        </w:rPr>
        <w:t>Systém kvality</w:t>
      </w:r>
    </w:p>
    <w:p w:rsidR="00807DCA" w:rsidRPr="00BF6AFE" w:rsidRDefault="00807DCA" w:rsidP="00583AF1">
      <w:pPr>
        <w:pStyle w:val="TJ1"/>
        <w:numPr>
          <w:ilvl w:val="1"/>
          <w:numId w:val="3"/>
        </w:numPr>
        <w:tabs>
          <w:tab w:val="left" w:pos="709"/>
          <w:tab w:val="right" w:leader="dot" w:pos="9174"/>
        </w:tabs>
        <w:spacing w:line="276" w:lineRule="auto"/>
        <w:ind w:left="709" w:hanging="425"/>
        <w:rPr>
          <w:rStyle w:val="Hiperhivatkozs"/>
          <w:rFonts w:cs="Times New Roman"/>
          <w:noProof/>
          <w:color w:val="auto"/>
          <w:u w:val="none"/>
        </w:rPr>
      </w:pPr>
      <w:r w:rsidRPr="00BF6AFE">
        <w:rPr>
          <w:rStyle w:val="Hiperhivatkozs"/>
          <w:rFonts w:cs="Times New Roman"/>
          <w:noProof/>
          <w:color w:val="auto"/>
          <w:u w:val="none"/>
        </w:rPr>
        <w:t>Manažment vysokej školy</w:t>
      </w:r>
    </w:p>
    <w:p w:rsidR="00282449" w:rsidRPr="00BF6AFE" w:rsidRDefault="00282449" w:rsidP="00282449">
      <w:pPr>
        <w:pStyle w:val="TJ1"/>
        <w:tabs>
          <w:tab w:val="left" w:pos="709"/>
          <w:tab w:val="right" w:leader="dot" w:pos="9174"/>
        </w:tabs>
        <w:spacing w:line="276" w:lineRule="auto"/>
        <w:ind w:left="709"/>
        <w:rPr>
          <w:rStyle w:val="Hiperhivatkozs"/>
          <w:rFonts w:cs="Times New Roman"/>
          <w:noProof/>
          <w:color w:val="auto"/>
          <w:u w:val="none"/>
        </w:rPr>
      </w:pPr>
    </w:p>
    <w:p w:rsidR="007B6753" w:rsidRPr="00BF6AFE" w:rsidRDefault="00807DCA" w:rsidP="00583AF1">
      <w:pPr>
        <w:pStyle w:val="TJ1"/>
        <w:numPr>
          <w:ilvl w:val="1"/>
          <w:numId w:val="3"/>
        </w:numPr>
        <w:tabs>
          <w:tab w:val="left" w:pos="709"/>
          <w:tab w:val="right" w:leader="dot" w:pos="9174"/>
        </w:tabs>
        <w:spacing w:line="276" w:lineRule="auto"/>
        <w:ind w:left="709" w:hanging="425"/>
        <w:rPr>
          <w:rStyle w:val="Hiperhivatkozs"/>
          <w:rFonts w:cs="Times New Roman"/>
          <w:noProof/>
          <w:color w:val="auto"/>
          <w:u w:val="none"/>
        </w:rPr>
      </w:pPr>
      <w:r w:rsidRPr="00BF6AFE">
        <w:rPr>
          <w:rStyle w:val="Hiperhivatkozs"/>
          <w:rFonts w:cs="Times New Roman"/>
          <w:noProof/>
          <w:color w:val="auto"/>
          <w:u w:val="none"/>
        </w:rPr>
        <w:t>Vzdelávanie</w:t>
      </w:r>
    </w:p>
    <w:p w:rsidR="003E1D52" w:rsidRPr="00BF6AFE" w:rsidRDefault="003E1D52" w:rsidP="00583AF1">
      <w:pPr>
        <w:pStyle w:val="Cm"/>
        <w:numPr>
          <w:ilvl w:val="2"/>
          <w:numId w:val="3"/>
        </w:numPr>
        <w:spacing w:before="0" w:after="0" w:line="276" w:lineRule="auto"/>
        <w:rPr>
          <w:rFonts w:cs="Times New Roman"/>
          <w:b w:val="0"/>
          <w:color w:val="auto"/>
          <w:sz w:val="24"/>
          <w:szCs w:val="24"/>
        </w:rPr>
      </w:pPr>
      <w:r w:rsidRPr="00BF6AFE">
        <w:rPr>
          <w:rFonts w:cs="Times New Roman"/>
          <w:b w:val="0"/>
          <w:color w:val="auto"/>
          <w:sz w:val="24"/>
          <w:szCs w:val="24"/>
        </w:rPr>
        <w:t xml:space="preserve">Hodnotenie úrovne UJS vo vzdelávacej činnosti z pohľadu Vedeckej rady UJS </w:t>
      </w:r>
    </w:p>
    <w:p w:rsidR="00282449" w:rsidRPr="00BF6AFE" w:rsidRDefault="00282449" w:rsidP="00282449">
      <w:pPr>
        <w:pStyle w:val="Szvegtrzs"/>
        <w:rPr>
          <w:rFonts w:ascii="Times New Roman" w:hAnsi="Times New Roman" w:cs="Times New Roman"/>
          <w:lang w:val="sk-SK" w:eastAsia="zh-CN"/>
        </w:rPr>
      </w:pPr>
    </w:p>
    <w:p w:rsidR="007B6753" w:rsidRPr="00BF6AFE" w:rsidRDefault="007B6753" w:rsidP="00583AF1">
      <w:pPr>
        <w:pStyle w:val="Cm"/>
        <w:numPr>
          <w:ilvl w:val="2"/>
          <w:numId w:val="3"/>
        </w:numPr>
        <w:spacing w:before="0" w:after="0" w:line="276" w:lineRule="auto"/>
        <w:rPr>
          <w:rFonts w:cs="Times New Roman"/>
          <w:b w:val="0"/>
          <w:color w:val="auto"/>
          <w:sz w:val="24"/>
          <w:szCs w:val="24"/>
        </w:rPr>
      </w:pPr>
      <w:r w:rsidRPr="00BF6AFE">
        <w:rPr>
          <w:rFonts w:cs="Times New Roman"/>
          <w:b w:val="0"/>
          <w:color w:val="auto"/>
          <w:sz w:val="24"/>
          <w:szCs w:val="24"/>
        </w:rPr>
        <w:t>Pravidlá zabezpečovania a monitorovania kvality vzdelávania UJS</w:t>
      </w:r>
    </w:p>
    <w:p w:rsidR="00282449" w:rsidRPr="00BF6AFE" w:rsidRDefault="00282449" w:rsidP="00282449">
      <w:pPr>
        <w:pStyle w:val="Szvegtrzs"/>
        <w:rPr>
          <w:rFonts w:ascii="Times New Roman" w:hAnsi="Times New Roman" w:cs="Times New Roman"/>
          <w:lang w:val="sk-SK" w:eastAsia="zh-CN"/>
        </w:rPr>
      </w:pPr>
    </w:p>
    <w:p w:rsidR="007B6753" w:rsidRPr="00BF6AFE" w:rsidRDefault="007B6753" w:rsidP="00583AF1">
      <w:pPr>
        <w:pStyle w:val="Cm"/>
        <w:numPr>
          <w:ilvl w:val="2"/>
          <w:numId w:val="3"/>
        </w:numPr>
        <w:spacing w:before="0" w:after="0" w:line="276" w:lineRule="auto"/>
        <w:rPr>
          <w:rFonts w:cs="Times New Roman"/>
          <w:b w:val="0"/>
          <w:color w:val="auto"/>
          <w:sz w:val="24"/>
          <w:szCs w:val="24"/>
        </w:rPr>
      </w:pPr>
      <w:r w:rsidRPr="00BF6AFE">
        <w:rPr>
          <w:rFonts w:cs="Times New Roman"/>
          <w:b w:val="0"/>
          <w:color w:val="auto"/>
          <w:sz w:val="24"/>
          <w:szCs w:val="24"/>
        </w:rPr>
        <w:t>Výsledky študen</w:t>
      </w:r>
      <w:r w:rsidR="00AB36A1" w:rsidRPr="00BF6AFE">
        <w:rPr>
          <w:rFonts w:cs="Times New Roman"/>
          <w:b w:val="0"/>
          <w:color w:val="auto"/>
          <w:sz w:val="24"/>
          <w:szCs w:val="24"/>
        </w:rPr>
        <w:t xml:space="preserve">tských ankiet na UJS </w:t>
      </w:r>
    </w:p>
    <w:p w:rsidR="00BF6AFE" w:rsidRPr="00BF6AFE" w:rsidRDefault="00BF6AFE" w:rsidP="00BF6AFE">
      <w:pPr>
        <w:pStyle w:val="Szvegtrzs"/>
        <w:rPr>
          <w:rFonts w:ascii="Times New Roman" w:hAnsi="Times New Roman" w:cs="Times New Roman"/>
          <w:lang w:val="sk-SK" w:eastAsia="zh-CN"/>
        </w:rPr>
      </w:pPr>
      <w:r w:rsidRPr="00BF6AFE">
        <w:rPr>
          <w:rFonts w:ascii="Times New Roman" w:hAnsi="Times New Roman" w:cs="Times New Roman"/>
          <w:lang w:val="sk-SK" w:eastAsia="zh-CN"/>
        </w:rPr>
        <w:t xml:space="preserve"> V roku 2019 študenti 2x hodnotili učiteľov vo forme anonymnej ankety.</w:t>
      </w:r>
    </w:p>
    <w:p w:rsidR="00BF6AFE" w:rsidRPr="00BF6AFE" w:rsidRDefault="002C73D9" w:rsidP="00BF6AFE">
      <w:pPr>
        <w:pStyle w:val="Szvegtrzs"/>
        <w:rPr>
          <w:rFonts w:ascii="Times New Roman" w:hAnsi="Times New Roman" w:cs="Times New Roman"/>
          <w:lang w:val="sk-SK" w:eastAsia="zh-CN"/>
        </w:rPr>
      </w:pPr>
      <w:r>
        <w:rPr>
          <w:rFonts w:ascii="Times New Roman" w:hAnsi="Times New Roman" w:cs="Times New Roman"/>
          <w:lang w:val="sk-SK" w:eastAsia="zh-CN"/>
        </w:rPr>
        <w:t>Výsledky ankiet – zimný a letný semester 2019:</w:t>
      </w:r>
    </w:p>
    <w:tbl>
      <w:tblPr>
        <w:tblStyle w:val="Rcsostblzat"/>
        <w:tblW w:w="0" w:type="auto"/>
        <w:jc w:val="center"/>
        <w:tblLook w:val="04A0" w:firstRow="1" w:lastRow="0" w:firstColumn="1" w:lastColumn="0" w:noHBand="0" w:noVBand="1"/>
      </w:tblPr>
      <w:tblGrid>
        <w:gridCol w:w="2416"/>
        <w:gridCol w:w="3948"/>
        <w:gridCol w:w="1526"/>
        <w:gridCol w:w="1172"/>
      </w:tblGrid>
      <w:tr w:rsidR="00BF6AFE" w:rsidRPr="002C73D9" w:rsidTr="00A072A4">
        <w:trPr>
          <w:jc w:val="center"/>
        </w:trPr>
        <w:tc>
          <w:tcPr>
            <w:tcW w:w="0" w:type="auto"/>
            <w:vAlign w:val="center"/>
          </w:tcPr>
          <w:p w:rsidR="00BF6AFE" w:rsidRPr="002C73D9" w:rsidRDefault="00BF6AFE" w:rsidP="00A072A4">
            <w:pPr>
              <w:pStyle w:val="Szvegtrzs"/>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lastRenderedPageBreak/>
              <w:t>učiteľ</w:t>
            </w:r>
          </w:p>
        </w:tc>
        <w:tc>
          <w:tcPr>
            <w:tcW w:w="0" w:type="auto"/>
            <w:vAlign w:val="center"/>
          </w:tcPr>
          <w:p w:rsidR="00BF6AFE" w:rsidRPr="002C73D9" w:rsidRDefault="00BF6AFE" w:rsidP="00A072A4">
            <w:pPr>
              <w:pStyle w:val="Szvegtrzs"/>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predmet</w:t>
            </w:r>
          </w:p>
        </w:tc>
        <w:tc>
          <w:tcPr>
            <w:tcW w:w="0" w:type="auto"/>
            <w:vAlign w:val="center"/>
          </w:tcPr>
          <w:p w:rsidR="00BF6AFE" w:rsidRPr="002C73D9" w:rsidRDefault="00BF6AFE" w:rsidP="00A072A4">
            <w:pPr>
              <w:pStyle w:val="Szvegtrzs"/>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počet respondentov</w:t>
            </w:r>
          </w:p>
        </w:tc>
        <w:tc>
          <w:tcPr>
            <w:tcW w:w="0" w:type="auto"/>
            <w:vAlign w:val="center"/>
          </w:tcPr>
          <w:p w:rsidR="00BF6AFE" w:rsidRPr="002C73D9" w:rsidRDefault="00BF6AFE" w:rsidP="00A072A4">
            <w:pPr>
              <w:pStyle w:val="Szvegtrzs"/>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celkový priemer</w:t>
            </w:r>
          </w:p>
        </w:tc>
      </w:tr>
      <w:tr w:rsidR="00BF6AFE" w:rsidRPr="002C73D9" w:rsidTr="00A072A4">
        <w:trPr>
          <w:jc w:val="center"/>
        </w:trPr>
        <w:tc>
          <w:tcPr>
            <w:tcW w:w="0" w:type="auto"/>
            <w:vAlign w:val="center"/>
          </w:tcPr>
          <w:p w:rsidR="00BF6AFE" w:rsidRPr="002C73D9" w:rsidRDefault="00BF6AFE" w:rsidP="00A072A4">
            <w:pPr>
              <w:pStyle w:val="Szvegtrzs"/>
              <w:rPr>
                <w:rFonts w:ascii="Times New Roman" w:hAnsi="Times New Roman" w:cs="Times New Roman"/>
                <w:sz w:val="20"/>
                <w:szCs w:val="20"/>
                <w:lang w:val="sk-SK" w:eastAsia="zh-CN"/>
              </w:rPr>
            </w:pPr>
            <w:r w:rsidRPr="002C73D9">
              <w:rPr>
                <w:rFonts w:ascii="Times New Roman" w:hAnsi="Times New Roman" w:cs="Times New Roman"/>
                <w:iCs/>
                <w:sz w:val="20"/>
                <w:szCs w:val="20"/>
                <w:lang w:val="hu-HU"/>
              </w:rPr>
              <w:t>Mgr. György Csík, PhD</w:t>
            </w:r>
          </w:p>
        </w:tc>
        <w:tc>
          <w:tcPr>
            <w:tcW w:w="0" w:type="auto"/>
            <w:vAlign w:val="center"/>
          </w:tcPr>
          <w:p w:rsidR="00BF6AFE" w:rsidRPr="002C73D9" w:rsidRDefault="00BF6AFE" w:rsidP="00A072A4">
            <w:pPr>
              <w:pStyle w:val="Szvegtrzs"/>
              <w:rPr>
                <w:rFonts w:ascii="Times New Roman" w:hAnsi="Times New Roman" w:cs="Times New Roman"/>
                <w:sz w:val="20"/>
                <w:szCs w:val="20"/>
                <w:lang w:val="sk-SK" w:eastAsia="zh-CN"/>
              </w:rPr>
            </w:pPr>
            <w:r w:rsidRPr="002C73D9">
              <w:rPr>
                <w:rFonts w:ascii="Times New Roman" w:hAnsi="Times New Roman" w:cs="Times New Roman"/>
                <w:iCs/>
                <w:sz w:val="20"/>
                <w:szCs w:val="20"/>
                <w:lang w:val="hu-HU"/>
              </w:rPr>
              <w:t>KAV/PTM/</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Praktická</w:t>
            </w:r>
            <w:proofErr w:type="spellEnd"/>
            <w:r w:rsidRPr="002C73D9">
              <w:rPr>
                <w:rFonts w:ascii="Times New Roman" w:hAnsi="Times New Roman" w:cs="Times New Roman"/>
                <w:iCs/>
                <w:sz w:val="20"/>
                <w:szCs w:val="20"/>
                <w:lang w:val="hu-HU"/>
              </w:rPr>
              <w:t xml:space="preserve"> teológia v </w:t>
            </w:r>
            <w:proofErr w:type="spellStart"/>
            <w:r w:rsidRPr="002C73D9">
              <w:rPr>
                <w:rFonts w:ascii="Times New Roman" w:hAnsi="Times New Roman" w:cs="Times New Roman"/>
                <w:iCs/>
                <w:sz w:val="20"/>
                <w:szCs w:val="20"/>
                <w:lang w:val="hu-HU"/>
              </w:rPr>
              <w:t>misiológii</w:t>
            </w:r>
            <w:proofErr w:type="spellEnd"/>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2,12</w:t>
            </w:r>
          </w:p>
        </w:tc>
      </w:tr>
      <w:tr w:rsidR="00BF6AFE" w:rsidRPr="002C73D9" w:rsidTr="00A072A4">
        <w:trPr>
          <w:jc w:val="center"/>
        </w:trPr>
        <w:tc>
          <w:tcPr>
            <w:tcW w:w="0" w:type="auto"/>
            <w:vAlign w:val="center"/>
          </w:tcPr>
          <w:p w:rsidR="00BF6AFE" w:rsidRPr="002C73D9" w:rsidRDefault="00BF6AFE" w:rsidP="00A072A4">
            <w:pPr>
              <w:pStyle w:val="Szvegtrzs"/>
              <w:rPr>
                <w:rFonts w:ascii="Times New Roman" w:hAnsi="Times New Roman" w:cs="Times New Roman"/>
                <w:sz w:val="20"/>
                <w:szCs w:val="20"/>
                <w:lang w:val="sk-SK" w:eastAsia="zh-CN"/>
              </w:rPr>
            </w:pPr>
            <w:r w:rsidRPr="002C73D9">
              <w:rPr>
                <w:rFonts w:ascii="Times New Roman" w:hAnsi="Times New Roman" w:cs="Times New Roman"/>
                <w:iCs/>
                <w:sz w:val="20"/>
                <w:szCs w:val="20"/>
                <w:lang w:val="hu-HU"/>
              </w:rPr>
              <w:t>Mgr. István Fazekas, PhD.</w:t>
            </w:r>
          </w:p>
        </w:tc>
        <w:tc>
          <w:tcPr>
            <w:tcW w:w="0" w:type="auto"/>
            <w:vAlign w:val="center"/>
          </w:tcPr>
          <w:p w:rsidR="00BF6AFE" w:rsidRPr="002C73D9" w:rsidRDefault="00BF6AFE" w:rsidP="00A072A4">
            <w:pPr>
              <w:pStyle w:val="Szvegtrzs"/>
              <w:rPr>
                <w:rFonts w:ascii="Times New Roman" w:hAnsi="Times New Roman" w:cs="Times New Roman"/>
                <w:sz w:val="20"/>
                <w:szCs w:val="20"/>
                <w:lang w:val="sk-SK" w:eastAsia="zh-CN"/>
              </w:rPr>
            </w:pPr>
            <w:r w:rsidRPr="002C73D9">
              <w:rPr>
                <w:rFonts w:ascii="Times New Roman" w:hAnsi="Times New Roman" w:cs="Times New Roman"/>
                <w:iCs/>
                <w:sz w:val="20"/>
                <w:szCs w:val="20"/>
                <w:lang w:val="hu-HU"/>
              </w:rPr>
              <w:t>KAV/FAP/</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Filozofická</w:t>
            </w:r>
            <w:proofErr w:type="spellEnd"/>
            <w:r w:rsidRPr="002C73D9">
              <w:rPr>
                <w:rFonts w:ascii="Times New Roman" w:hAnsi="Times New Roman" w:cs="Times New Roman"/>
                <w:iCs/>
                <w:sz w:val="20"/>
                <w:szCs w:val="20"/>
                <w:lang w:val="hu-HU"/>
              </w:rPr>
              <w:t xml:space="preserve"> antropológia</w:t>
            </w:r>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BF6AFE" w:rsidRPr="002C73D9" w:rsidTr="00A072A4">
        <w:trPr>
          <w:jc w:val="center"/>
        </w:trPr>
        <w:tc>
          <w:tcPr>
            <w:tcW w:w="0" w:type="auto"/>
            <w:vAlign w:val="center"/>
          </w:tcPr>
          <w:p w:rsidR="00BF6AFE" w:rsidRPr="002C73D9" w:rsidRDefault="00BF6AFE" w:rsidP="00A072A4">
            <w:pPr>
              <w:pStyle w:val="Szvegtrzs"/>
              <w:rPr>
                <w:rFonts w:ascii="Times New Roman" w:hAnsi="Times New Roman" w:cs="Times New Roman"/>
                <w:sz w:val="20"/>
                <w:szCs w:val="20"/>
                <w:lang w:val="sk-SK" w:eastAsia="zh-CN"/>
              </w:rPr>
            </w:pPr>
            <w:r w:rsidRPr="002C73D9">
              <w:rPr>
                <w:rFonts w:ascii="Times New Roman" w:hAnsi="Times New Roman" w:cs="Times New Roman"/>
                <w:iCs/>
                <w:sz w:val="20"/>
                <w:szCs w:val="20"/>
                <w:lang w:val="hu-HU"/>
              </w:rPr>
              <w:t>Mgr. István Fazekas, PhD.</w:t>
            </w:r>
          </w:p>
        </w:tc>
        <w:tc>
          <w:tcPr>
            <w:tcW w:w="0" w:type="auto"/>
            <w:vAlign w:val="center"/>
          </w:tcPr>
          <w:p w:rsidR="00BF6AFE" w:rsidRPr="002C73D9" w:rsidRDefault="00BF6AFE" w:rsidP="00A072A4">
            <w:pPr>
              <w:pStyle w:val="Szvegtrzs"/>
              <w:rPr>
                <w:rFonts w:ascii="Times New Roman" w:hAnsi="Times New Roman" w:cs="Times New Roman"/>
                <w:sz w:val="20"/>
                <w:szCs w:val="20"/>
                <w:lang w:val="sk-SK" w:eastAsia="zh-CN"/>
              </w:rPr>
            </w:pPr>
            <w:r w:rsidRPr="002C73D9">
              <w:rPr>
                <w:rFonts w:ascii="Times New Roman" w:hAnsi="Times New Roman" w:cs="Times New Roman"/>
                <w:iCs/>
                <w:sz w:val="20"/>
                <w:szCs w:val="20"/>
                <w:lang w:val="hu-HU"/>
              </w:rPr>
              <w:t>KHV/LAT1/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Latinčina</w:t>
            </w:r>
            <w:proofErr w:type="spellEnd"/>
            <w:r w:rsidRPr="002C73D9">
              <w:rPr>
                <w:rFonts w:ascii="Times New Roman" w:hAnsi="Times New Roman" w:cs="Times New Roman"/>
                <w:iCs/>
                <w:sz w:val="20"/>
                <w:szCs w:val="20"/>
                <w:lang w:val="hu-HU"/>
              </w:rPr>
              <w:t xml:space="preserve"> 1.</w:t>
            </w:r>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1,5</w:t>
            </w:r>
          </w:p>
        </w:tc>
      </w:tr>
      <w:tr w:rsidR="00BF6AFE" w:rsidRPr="002C73D9" w:rsidTr="00A072A4">
        <w:trPr>
          <w:jc w:val="center"/>
        </w:trPr>
        <w:tc>
          <w:tcPr>
            <w:tcW w:w="0" w:type="auto"/>
            <w:vAlign w:val="center"/>
          </w:tcPr>
          <w:p w:rsidR="00BF6AFE" w:rsidRPr="002C73D9" w:rsidRDefault="00BF6AFE" w:rsidP="00A072A4">
            <w:pPr>
              <w:pStyle w:val="Szvegtrzs"/>
              <w:rPr>
                <w:rFonts w:ascii="Times New Roman" w:hAnsi="Times New Roman" w:cs="Times New Roman"/>
                <w:sz w:val="20"/>
                <w:szCs w:val="20"/>
                <w:lang w:val="sk-SK" w:eastAsia="zh-CN"/>
              </w:rPr>
            </w:pPr>
            <w:r w:rsidRPr="002C73D9">
              <w:rPr>
                <w:rFonts w:ascii="Times New Roman" w:hAnsi="Times New Roman" w:cs="Times New Roman"/>
                <w:iCs/>
                <w:sz w:val="20"/>
                <w:szCs w:val="20"/>
                <w:lang w:val="hu-HU"/>
              </w:rPr>
              <w:t>Mgr. Lilla Fehér</w:t>
            </w:r>
          </w:p>
        </w:tc>
        <w:tc>
          <w:tcPr>
            <w:tcW w:w="0" w:type="auto"/>
            <w:vAlign w:val="center"/>
          </w:tcPr>
          <w:p w:rsidR="00BF6AFE" w:rsidRPr="002C73D9" w:rsidRDefault="00BF6AFE"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KSPT/CJ1/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Cudzí</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w:t>
            </w:r>
            <w:proofErr w:type="spellEnd"/>
            <w:r w:rsidRPr="002C73D9">
              <w:rPr>
                <w:rFonts w:ascii="Times New Roman" w:hAnsi="Times New Roman" w:cs="Times New Roman"/>
                <w:iCs/>
                <w:sz w:val="20"/>
                <w:szCs w:val="20"/>
                <w:lang w:val="hu-HU"/>
              </w:rPr>
              <w:t xml:space="preserve"> 1.</w:t>
            </w:r>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2,67</w:t>
            </w:r>
          </w:p>
        </w:tc>
      </w:tr>
      <w:tr w:rsidR="00BF6AFE" w:rsidRPr="002C73D9" w:rsidTr="00A072A4">
        <w:trPr>
          <w:jc w:val="center"/>
        </w:trPr>
        <w:tc>
          <w:tcPr>
            <w:tcW w:w="0" w:type="auto"/>
            <w:vAlign w:val="center"/>
          </w:tcPr>
          <w:p w:rsidR="00BF6AFE" w:rsidRPr="002C73D9" w:rsidRDefault="00BF6AFE"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Zsolt Görözdi, PhD.</w:t>
            </w:r>
          </w:p>
        </w:tc>
        <w:tc>
          <w:tcPr>
            <w:tcW w:w="0" w:type="auto"/>
            <w:vAlign w:val="center"/>
          </w:tcPr>
          <w:p w:rsidR="00BF6AFE" w:rsidRPr="002C73D9" w:rsidRDefault="00BF6AFE"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KAV/ODB2/</w:t>
            </w:r>
            <w:proofErr w:type="spellStart"/>
            <w:r w:rsidRPr="002C73D9">
              <w:rPr>
                <w:rFonts w:ascii="Times New Roman" w:hAnsi="Times New Roman" w:cs="Times New Roman"/>
                <w:iCs/>
                <w:sz w:val="20"/>
                <w:szCs w:val="20"/>
                <w:lang w:val="hu-HU"/>
              </w:rPr>
              <w:t>MDSSdm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Odborná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prax</w:t>
            </w:r>
            <w:proofErr w:type="spellEnd"/>
            <w:r w:rsidRPr="002C73D9">
              <w:rPr>
                <w:rFonts w:ascii="Times New Roman" w:hAnsi="Times New Roman" w:cs="Times New Roman"/>
                <w:iCs/>
                <w:sz w:val="20"/>
                <w:szCs w:val="20"/>
                <w:lang w:val="hu-HU"/>
              </w:rPr>
              <w:t xml:space="preserve"> 2</w:t>
            </w:r>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2,5</w:t>
            </w:r>
          </w:p>
        </w:tc>
      </w:tr>
      <w:tr w:rsidR="00BF6AFE" w:rsidRPr="002C73D9" w:rsidTr="00A072A4">
        <w:trPr>
          <w:jc w:val="center"/>
        </w:trPr>
        <w:tc>
          <w:tcPr>
            <w:tcW w:w="0" w:type="auto"/>
            <w:vAlign w:val="center"/>
          </w:tcPr>
          <w:p w:rsidR="00BF6AFE"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Zsolt Görözdi, PhD.</w:t>
            </w:r>
          </w:p>
        </w:tc>
        <w:tc>
          <w:tcPr>
            <w:tcW w:w="0" w:type="auto"/>
            <w:vAlign w:val="center"/>
          </w:tcPr>
          <w:p w:rsidR="00BF6AFE" w:rsidRPr="002C73D9" w:rsidRDefault="00BF6AFE"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KAV/PTM/</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Praktická</w:t>
            </w:r>
            <w:proofErr w:type="spellEnd"/>
            <w:r w:rsidRPr="002C73D9">
              <w:rPr>
                <w:rFonts w:ascii="Times New Roman" w:hAnsi="Times New Roman" w:cs="Times New Roman"/>
                <w:iCs/>
                <w:sz w:val="20"/>
                <w:szCs w:val="20"/>
                <w:lang w:val="hu-HU"/>
              </w:rPr>
              <w:t xml:space="preserve"> teológia v </w:t>
            </w:r>
            <w:proofErr w:type="spellStart"/>
            <w:r w:rsidRPr="002C73D9">
              <w:rPr>
                <w:rFonts w:ascii="Times New Roman" w:hAnsi="Times New Roman" w:cs="Times New Roman"/>
                <w:iCs/>
                <w:sz w:val="20"/>
                <w:szCs w:val="20"/>
                <w:lang w:val="hu-HU"/>
              </w:rPr>
              <w:t>misiológii</w:t>
            </w:r>
            <w:proofErr w:type="spellEnd"/>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2,14</w:t>
            </w:r>
          </w:p>
        </w:tc>
      </w:tr>
      <w:tr w:rsidR="00BF6AFE" w:rsidRPr="002C73D9" w:rsidTr="00A072A4">
        <w:trPr>
          <w:jc w:val="center"/>
        </w:trPr>
        <w:tc>
          <w:tcPr>
            <w:tcW w:w="0" w:type="auto"/>
            <w:vAlign w:val="center"/>
          </w:tcPr>
          <w:p w:rsidR="00BF6AFE"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Zsolt Görözdi, PhD.</w:t>
            </w:r>
          </w:p>
        </w:tc>
        <w:tc>
          <w:tcPr>
            <w:tcW w:w="0" w:type="auto"/>
            <w:vAlign w:val="center"/>
          </w:tcPr>
          <w:p w:rsidR="00BF6AFE" w:rsidRPr="002C73D9" w:rsidRDefault="00BF6AFE"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KAV/SDP1/</w:t>
            </w:r>
            <w:proofErr w:type="spellStart"/>
            <w:r w:rsidRPr="002C73D9">
              <w:rPr>
                <w:rFonts w:ascii="Times New Roman" w:hAnsi="Times New Roman" w:cs="Times New Roman"/>
                <w:iCs/>
                <w:sz w:val="20"/>
                <w:szCs w:val="20"/>
                <w:lang w:val="hu-HU"/>
              </w:rPr>
              <w:t>MDSSdm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Seminár</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diplomovej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práce</w:t>
            </w:r>
            <w:proofErr w:type="spellEnd"/>
            <w:r w:rsidRPr="002C73D9">
              <w:rPr>
                <w:rFonts w:ascii="Times New Roman" w:hAnsi="Times New Roman" w:cs="Times New Roman"/>
                <w:iCs/>
                <w:sz w:val="20"/>
                <w:szCs w:val="20"/>
                <w:lang w:val="hu-HU"/>
              </w:rPr>
              <w:t xml:space="preserve"> 1</w:t>
            </w:r>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BF6AFE" w:rsidRPr="002C73D9" w:rsidTr="00A072A4">
        <w:trPr>
          <w:jc w:val="center"/>
        </w:trPr>
        <w:tc>
          <w:tcPr>
            <w:tcW w:w="0" w:type="auto"/>
            <w:vAlign w:val="center"/>
          </w:tcPr>
          <w:p w:rsidR="00BF6AFE"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Zsolt Görözdi, PhD.</w:t>
            </w:r>
          </w:p>
        </w:tc>
        <w:tc>
          <w:tcPr>
            <w:tcW w:w="0" w:type="auto"/>
            <w:vAlign w:val="center"/>
          </w:tcPr>
          <w:p w:rsidR="00BF6AFE" w:rsidRPr="002C73D9" w:rsidRDefault="00BF6AFE"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KAV/SPP2/</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Sociálna</w:t>
            </w:r>
            <w:proofErr w:type="spellEnd"/>
            <w:r w:rsidRPr="002C73D9">
              <w:rPr>
                <w:rFonts w:ascii="Times New Roman" w:hAnsi="Times New Roman" w:cs="Times New Roman"/>
                <w:iCs/>
                <w:sz w:val="20"/>
                <w:szCs w:val="20"/>
                <w:lang w:val="hu-HU"/>
              </w:rPr>
              <w:t xml:space="preserve"> a </w:t>
            </w:r>
            <w:proofErr w:type="spellStart"/>
            <w:r w:rsidRPr="002C73D9">
              <w:rPr>
                <w:rFonts w:ascii="Times New Roman" w:hAnsi="Times New Roman" w:cs="Times New Roman"/>
                <w:iCs/>
                <w:sz w:val="20"/>
                <w:szCs w:val="20"/>
                <w:lang w:val="hu-HU"/>
              </w:rPr>
              <w:t>pastoračná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prax</w:t>
            </w:r>
            <w:proofErr w:type="spellEnd"/>
            <w:r w:rsidRPr="002C73D9">
              <w:rPr>
                <w:rFonts w:ascii="Times New Roman" w:hAnsi="Times New Roman" w:cs="Times New Roman"/>
                <w:iCs/>
                <w:sz w:val="20"/>
                <w:szCs w:val="20"/>
                <w:lang w:val="hu-HU"/>
              </w:rPr>
              <w:t xml:space="preserve"> 2</w:t>
            </w:r>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BF6AFE" w:rsidRPr="002C73D9" w:rsidRDefault="00BF6AFE"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BF6AFE" w:rsidRPr="002C73D9" w:rsidTr="00A072A4">
        <w:trPr>
          <w:jc w:val="center"/>
        </w:trPr>
        <w:tc>
          <w:tcPr>
            <w:tcW w:w="0" w:type="auto"/>
            <w:vAlign w:val="center"/>
          </w:tcPr>
          <w:p w:rsidR="00BF6AFE"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Zsolt Görözdi, PhD.</w:t>
            </w:r>
          </w:p>
        </w:tc>
        <w:tc>
          <w:tcPr>
            <w:tcW w:w="0" w:type="auto"/>
            <w:vAlign w:val="center"/>
          </w:tcPr>
          <w:p w:rsidR="00BF6AFE"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KAV/TMD/</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Teória a </w:t>
            </w:r>
            <w:proofErr w:type="spellStart"/>
            <w:r w:rsidRPr="002C73D9">
              <w:rPr>
                <w:rFonts w:ascii="Times New Roman" w:hAnsi="Times New Roman" w:cs="Times New Roman"/>
                <w:iCs/>
                <w:sz w:val="20"/>
                <w:szCs w:val="20"/>
                <w:lang w:val="hu-HU"/>
              </w:rPr>
              <w:t>metódy</w:t>
            </w:r>
            <w:proofErr w:type="spellEnd"/>
            <w:r w:rsidRPr="002C73D9">
              <w:rPr>
                <w:rFonts w:ascii="Times New Roman" w:hAnsi="Times New Roman" w:cs="Times New Roman"/>
                <w:iCs/>
                <w:sz w:val="20"/>
                <w:szCs w:val="20"/>
                <w:lang w:val="hu-HU"/>
              </w:rPr>
              <w:t xml:space="preserve"> diakonie</w:t>
            </w:r>
          </w:p>
        </w:tc>
        <w:tc>
          <w:tcPr>
            <w:tcW w:w="0" w:type="auto"/>
            <w:vAlign w:val="center"/>
          </w:tcPr>
          <w:p w:rsidR="00BF6AFE"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BF6AFE"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2,12</w:t>
            </w:r>
          </w:p>
        </w:tc>
      </w:tr>
      <w:tr w:rsidR="00BF6AFE" w:rsidRPr="002C73D9" w:rsidTr="00A072A4">
        <w:trPr>
          <w:jc w:val="center"/>
        </w:trPr>
        <w:tc>
          <w:tcPr>
            <w:tcW w:w="0" w:type="auto"/>
            <w:vAlign w:val="center"/>
          </w:tcPr>
          <w:p w:rsidR="00BF6AFE"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Zsolt Görözdi, PhD.</w:t>
            </w:r>
          </w:p>
        </w:tc>
        <w:tc>
          <w:tcPr>
            <w:tcW w:w="0" w:type="auto"/>
            <w:vAlign w:val="center"/>
          </w:tcPr>
          <w:p w:rsidR="00BF6AFE"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KSPT/EKL1/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Ekleziologia</w:t>
            </w:r>
            <w:proofErr w:type="spellEnd"/>
            <w:r w:rsidRPr="002C73D9">
              <w:rPr>
                <w:rFonts w:ascii="Times New Roman" w:hAnsi="Times New Roman" w:cs="Times New Roman"/>
                <w:iCs/>
                <w:sz w:val="20"/>
                <w:szCs w:val="20"/>
                <w:lang w:val="hu-HU"/>
              </w:rPr>
              <w:t xml:space="preserve"> 1.</w:t>
            </w:r>
          </w:p>
        </w:tc>
        <w:tc>
          <w:tcPr>
            <w:tcW w:w="0" w:type="auto"/>
            <w:vAlign w:val="center"/>
          </w:tcPr>
          <w:p w:rsidR="00BF6AFE"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BF6AFE"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BF6AFE" w:rsidRPr="002C73D9" w:rsidTr="00A072A4">
        <w:trPr>
          <w:jc w:val="center"/>
        </w:trPr>
        <w:tc>
          <w:tcPr>
            <w:tcW w:w="0" w:type="auto"/>
            <w:vAlign w:val="center"/>
          </w:tcPr>
          <w:p w:rsidR="00BF6AFE"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István Jobbágy, PhD.</w:t>
            </w:r>
          </w:p>
        </w:tc>
        <w:tc>
          <w:tcPr>
            <w:tcW w:w="0" w:type="auto"/>
            <w:vAlign w:val="center"/>
          </w:tcPr>
          <w:p w:rsidR="00BF6AFE"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KAV/POL/</w:t>
            </w:r>
            <w:proofErr w:type="spellStart"/>
            <w:r w:rsidRPr="002C73D9">
              <w:rPr>
                <w:rFonts w:ascii="Times New Roman" w:hAnsi="Times New Roman" w:cs="Times New Roman"/>
                <w:iCs/>
                <w:sz w:val="20"/>
                <w:szCs w:val="20"/>
                <w:lang w:val="hu-HU"/>
              </w:rPr>
              <w:t>MDSSdm</w:t>
            </w:r>
            <w:proofErr w:type="spellEnd"/>
            <w:r w:rsidRPr="002C73D9">
              <w:rPr>
                <w:rFonts w:ascii="Times New Roman" w:hAnsi="Times New Roman" w:cs="Times New Roman"/>
                <w:iCs/>
                <w:sz w:val="20"/>
                <w:szCs w:val="20"/>
                <w:lang w:val="hu-HU"/>
              </w:rPr>
              <w:t>/15 - Politológia</w:t>
            </w:r>
          </w:p>
        </w:tc>
        <w:tc>
          <w:tcPr>
            <w:tcW w:w="0" w:type="auto"/>
            <w:vAlign w:val="center"/>
          </w:tcPr>
          <w:p w:rsidR="00BF6AFE"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vAlign w:val="center"/>
          </w:tcPr>
          <w:p w:rsidR="00BF6AFE"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 xml:space="preserve">Dr. habil. Bernhard Kaiser, </w:t>
            </w:r>
            <w:proofErr w:type="spellStart"/>
            <w:r w:rsidRPr="002C73D9">
              <w:rPr>
                <w:rFonts w:ascii="Times New Roman" w:hAnsi="Times New Roman" w:cs="Times New Roman"/>
                <w:iCs/>
                <w:sz w:val="20"/>
                <w:szCs w:val="20"/>
                <w:lang w:val="hu-HU"/>
              </w:rPr>
              <w:t>D.Th</w:t>
            </w:r>
            <w:proofErr w:type="spellEnd"/>
            <w:r w:rsidRPr="002C73D9">
              <w:rPr>
                <w:rFonts w:ascii="Times New Roman" w:hAnsi="Times New Roman" w:cs="Times New Roman"/>
                <w:iCs/>
                <w:sz w:val="20"/>
                <w:szCs w:val="20"/>
                <w:lang w:val="hu-HU"/>
              </w:rPr>
              <w:t>.</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KSPT/TEN1/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Teologická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encyklopedia</w:t>
            </w:r>
            <w:proofErr w:type="spellEnd"/>
            <w:r w:rsidRPr="002C73D9">
              <w:rPr>
                <w:rFonts w:ascii="Times New Roman" w:hAnsi="Times New Roman" w:cs="Times New Roman"/>
                <w:iCs/>
                <w:sz w:val="20"/>
                <w:szCs w:val="20"/>
                <w:lang w:val="hu-HU"/>
              </w:rPr>
              <w:t xml:space="preserve"> 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1,33</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prof. ThDr. István Karasszon,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KSNZ/HJC1/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Cvičenie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hebrejského</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jazyka</w:t>
            </w:r>
            <w:proofErr w:type="spellEnd"/>
            <w:r w:rsidRPr="002C73D9">
              <w:rPr>
                <w:rFonts w:ascii="Times New Roman" w:hAnsi="Times New Roman" w:cs="Times New Roman"/>
                <w:iCs/>
                <w:sz w:val="20"/>
                <w:szCs w:val="20"/>
                <w:lang w:val="hu-HU"/>
              </w:rPr>
              <w:t xml:space="preserve"> 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1,6</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Ing. Jolán Kis,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KAV/BT1/</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Biblická</w:t>
            </w:r>
            <w:proofErr w:type="spellEnd"/>
            <w:r w:rsidRPr="002C73D9">
              <w:rPr>
                <w:rFonts w:ascii="Times New Roman" w:hAnsi="Times New Roman" w:cs="Times New Roman"/>
                <w:iCs/>
                <w:sz w:val="20"/>
                <w:szCs w:val="20"/>
                <w:lang w:val="hu-HU"/>
              </w:rPr>
              <w:t xml:space="preserve"> teológia 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1,29</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Ing. Jolán Kis,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KSNZ/PSZ1/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Praktická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znalosť</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Starej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zmluvy</w:t>
            </w:r>
            <w:proofErr w:type="spellEnd"/>
            <w:r w:rsidRPr="002C73D9">
              <w:rPr>
                <w:rFonts w:ascii="Times New Roman" w:hAnsi="Times New Roman" w:cs="Times New Roman"/>
                <w:iCs/>
                <w:sz w:val="20"/>
                <w:szCs w:val="20"/>
                <w:lang w:val="hu-HU"/>
              </w:rPr>
              <w:t xml:space="preserve"> 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1,83</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prof. ThDr. Miklós Kocsev,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KAV/FAP/</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Filozofická</w:t>
            </w:r>
            <w:proofErr w:type="spellEnd"/>
            <w:r w:rsidRPr="002C73D9">
              <w:rPr>
                <w:rFonts w:ascii="Times New Roman" w:hAnsi="Times New Roman" w:cs="Times New Roman"/>
                <w:iCs/>
                <w:sz w:val="20"/>
                <w:szCs w:val="20"/>
                <w:lang w:val="hu-HU"/>
              </w:rPr>
              <w:t xml:space="preserve"> antropológia</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prof. ThDr. Miklós Kocsev,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KAV/PRO/</w:t>
            </w:r>
            <w:proofErr w:type="spellStart"/>
            <w:r w:rsidRPr="002C73D9">
              <w:rPr>
                <w:rFonts w:ascii="Times New Roman" w:hAnsi="Times New Roman" w:cs="Times New Roman"/>
                <w:iCs/>
                <w:sz w:val="20"/>
                <w:szCs w:val="20"/>
                <w:lang w:val="hu-HU"/>
              </w:rPr>
              <w:t>MDSSdm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Mládežnícka</w:t>
            </w:r>
            <w:proofErr w:type="spellEnd"/>
            <w:r w:rsidRPr="002C73D9">
              <w:rPr>
                <w:rFonts w:ascii="Times New Roman" w:hAnsi="Times New Roman" w:cs="Times New Roman"/>
                <w:iCs/>
                <w:sz w:val="20"/>
                <w:szCs w:val="20"/>
                <w:lang w:val="hu-HU"/>
              </w:rPr>
              <w:t xml:space="preserve"> problematika</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1,75</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Dr. habil. Viktor Kókai Nagy,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KSNZ/GJC1/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Cvičenie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gréckeho</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jazyka</w:t>
            </w:r>
            <w:proofErr w:type="spellEnd"/>
            <w:r w:rsidRPr="002C73D9">
              <w:rPr>
                <w:rFonts w:ascii="Times New Roman" w:hAnsi="Times New Roman" w:cs="Times New Roman"/>
                <w:iCs/>
                <w:sz w:val="20"/>
                <w:szCs w:val="20"/>
                <w:lang w:val="hu-HU"/>
              </w:rPr>
              <w:t xml:space="preserve"> 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2,33</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Attila Lévai,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KAV/KF2/</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Kapitoly</w:t>
            </w:r>
            <w:proofErr w:type="spellEnd"/>
            <w:r w:rsidRPr="002C73D9">
              <w:rPr>
                <w:rFonts w:ascii="Times New Roman" w:hAnsi="Times New Roman" w:cs="Times New Roman"/>
                <w:iCs/>
                <w:sz w:val="20"/>
                <w:szCs w:val="20"/>
                <w:lang w:val="hu-HU"/>
              </w:rPr>
              <w:t xml:space="preserve"> z </w:t>
            </w:r>
            <w:proofErr w:type="spellStart"/>
            <w:r w:rsidRPr="002C73D9">
              <w:rPr>
                <w:rFonts w:ascii="Times New Roman" w:hAnsi="Times New Roman" w:cs="Times New Roman"/>
                <w:iCs/>
                <w:sz w:val="20"/>
                <w:szCs w:val="20"/>
                <w:lang w:val="hu-HU"/>
              </w:rPr>
              <w:t>filozofie</w:t>
            </w:r>
            <w:proofErr w:type="spellEnd"/>
            <w:r w:rsidRPr="002C73D9">
              <w:rPr>
                <w:rFonts w:ascii="Times New Roman" w:hAnsi="Times New Roman" w:cs="Times New Roman"/>
                <w:iCs/>
                <w:sz w:val="20"/>
                <w:szCs w:val="20"/>
                <w:lang w:val="hu-HU"/>
              </w:rPr>
              <w:t xml:space="preserve"> 2</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1,86</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Attila Lévai,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KAV/REL2/</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Religionistika</w:t>
            </w:r>
            <w:proofErr w:type="spellEnd"/>
            <w:r w:rsidRPr="002C73D9">
              <w:rPr>
                <w:rFonts w:ascii="Times New Roman" w:hAnsi="Times New Roman" w:cs="Times New Roman"/>
                <w:iCs/>
                <w:sz w:val="20"/>
                <w:szCs w:val="20"/>
                <w:lang w:val="hu-HU"/>
              </w:rPr>
              <w:t xml:space="preserve"> 2</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1,71</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Attila Lévai,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KHV/NBE1/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Náboženská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etnografia</w:t>
            </w:r>
            <w:proofErr w:type="spellEnd"/>
            <w:r w:rsidRPr="002C73D9">
              <w:rPr>
                <w:rFonts w:ascii="Times New Roman" w:hAnsi="Times New Roman" w:cs="Times New Roman"/>
                <w:iCs/>
                <w:sz w:val="20"/>
                <w:szCs w:val="20"/>
                <w:lang w:val="hu-HU"/>
              </w:rPr>
              <w:t xml:space="preserve"> 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1,55</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Attila Lévai,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KHV/NPCD1/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Nepriame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pramene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cirkevných</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dejín</w:t>
            </w:r>
            <w:proofErr w:type="spellEnd"/>
            <w:r w:rsidRPr="002C73D9">
              <w:rPr>
                <w:rFonts w:ascii="Times New Roman" w:hAnsi="Times New Roman" w:cs="Times New Roman"/>
                <w:iCs/>
                <w:sz w:val="20"/>
                <w:szCs w:val="20"/>
                <w:lang w:val="hu-HU"/>
              </w:rPr>
              <w:t xml:space="preserve"> 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1,5</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Attila Lévai,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KHV/PN1/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Pohanské</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náboženstvá</w:t>
            </w:r>
            <w:proofErr w:type="spellEnd"/>
            <w:r w:rsidRPr="002C73D9">
              <w:rPr>
                <w:rFonts w:ascii="Times New Roman" w:hAnsi="Times New Roman" w:cs="Times New Roman"/>
                <w:iCs/>
                <w:sz w:val="20"/>
                <w:szCs w:val="20"/>
                <w:lang w:val="hu-HU"/>
              </w:rPr>
              <w:t xml:space="preserve"> 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2,25</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Attila Lévai,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KHV/PRN1/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Povery</w:t>
            </w:r>
            <w:proofErr w:type="spellEnd"/>
            <w:r w:rsidRPr="002C73D9">
              <w:rPr>
                <w:rFonts w:ascii="Times New Roman" w:hAnsi="Times New Roman" w:cs="Times New Roman"/>
                <w:iCs/>
                <w:sz w:val="20"/>
                <w:szCs w:val="20"/>
                <w:lang w:val="hu-HU"/>
              </w:rPr>
              <w:t xml:space="preserve"> v </w:t>
            </w:r>
            <w:proofErr w:type="spellStart"/>
            <w:r w:rsidRPr="002C73D9">
              <w:rPr>
                <w:rFonts w:ascii="Times New Roman" w:hAnsi="Times New Roman" w:cs="Times New Roman"/>
                <w:iCs/>
                <w:sz w:val="20"/>
                <w:szCs w:val="20"/>
                <w:lang w:val="hu-HU"/>
              </w:rPr>
              <w:t>niektorých</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náboženstvách</w:t>
            </w:r>
            <w:proofErr w:type="spellEnd"/>
            <w:r w:rsidRPr="002C73D9">
              <w:rPr>
                <w:rFonts w:ascii="Times New Roman" w:hAnsi="Times New Roman" w:cs="Times New Roman"/>
                <w:iCs/>
                <w:sz w:val="20"/>
                <w:szCs w:val="20"/>
                <w:lang w:val="hu-HU"/>
              </w:rPr>
              <w:t xml:space="preserve"> 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2,5</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lastRenderedPageBreak/>
              <w:t xml:space="preserve">Dr. habil. Ing. Renáta </w:t>
            </w:r>
            <w:proofErr w:type="spellStart"/>
            <w:r w:rsidRPr="002C73D9">
              <w:rPr>
                <w:rFonts w:ascii="Times New Roman" w:hAnsi="Times New Roman" w:cs="Times New Roman"/>
                <w:iCs/>
                <w:sz w:val="20"/>
                <w:szCs w:val="20"/>
                <w:lang w:val="hu-HU"/>
              </w:rPr>
              <w:t>Machová</w:t>
            </w:r>
            <w:proofErr w:type="spellEnd"/>
            <w:r w:rsidRPr="002C73D9">
              <w:rPr>
                <w:rFonts w:ascii="Times New Roman" w:hAnsi="Times New Roman" w:cs="Times New Roman"/>
                <w:iCs/>
                <w:sz w:val="20"/>
                <w:szCs w:val="20"/>
                <w:lang w:val="hu-HU"/>
              </w:rPr>
              <w:t>,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KAV/ZPM/</w:t>
            </w:r>
            <w:proofErr w:type="spellStart"/>
            <w:r w:rsidRPr="002C73D9">
              <w:rPr>
                <w:rFonts w:ascii="Times New Roman" w:hAnsi="Times New Roman" w:cs="Times New Roman"/>
                <w:iCs/>
                <w:sz w:val="20"/>
                <w:szCs w:val="20"/>
                <w:lang w:val="hu-HU"/>
              </w:rPr>
              <w:t>MDSSdm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Základy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personálneho</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manažmentu</w:t>
            </w:r>
            <w:proofErr w:type="spellEnd"/>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doc. PhDr. János Molnár</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KSNZ/HEB1/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Hebrejčina</w:t>
            </w:r>
            <w:proofErr w:type="spellEnd"/>
            <w:r w:rsidRPr="002C73D9">
              <w:rPr>
                <w:rFonts w:ascii="Times New Roman" w:hAnsi="Times New Roman" w:cs="Times New Roman"/>
                <w:iCs/>
                <w:sz w:val="20"/>
                <w:szCs w:val="20"/>
                <w:lang w:val="hu-HU"/>
              </w:rPr>
              <w:t xml:space="preserve"> 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1,6</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Dr. habil. PaedDr. Melinda Nagy,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KAV/ADI/</w:t>
            </w:r>
            <w:proofErr w:type="spellStart"/>
            <w:r w:rsidRPr="002C73D9">
              <w:rPr>
                <w:rFonts w:ascii="Times New Roman" w:hAnsi="Times New Roman" w:cs="Times New Roman"/>
                <w:iCs/>
                <w:sz w:val="20"/>
                <w:szCs w:val="20"/>
                <w:lang w:val="hu-HU"/>
              </w:rPr>
              <w:t>MDSSdm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Prevencia</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závislosti</w:t>
            </w:r>
            <w:proofErr w:type="spellEnd"/>
            <w:r w:rsidRPr="002C73D9">
              <w:rPr>
                <w:rFonts w:ascii="Times New Roman" w:hAnsi="Times New Roman" w:cs="Times New Roman"/>
                <w:iCs/>
                <w:sz w:val="20"/>
                <w:szCs w:val="20"/>
                <w:lang w:val="hu-HU"/>
              </w:rPr>
              <w:t xml:space="preserve"> a </w:t>
            </w:r>
            <w:proofErr w:type="spellStart"/>
            <w:r w:rsidRPr="002C73D9">
              <w:rPr>
                <w:rFonts w:ascii="Times New Roman" w:hAnsi="Times New Roman" w:cs="Times New Roman"/>
                <w:iCs/>
                <w:sz w:val="20"/>
                <w:szCs w:val="20"/>
                <w:lang w:val="hu-HU"/>
              </w:rPr>
              <w:t>základy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adiktológie</w:t>
            </w:r>
            <w:proofErr w:type="spellEnd"/>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1,6</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Dr. habil. PaedDr. Melinda Nagy,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KAV/CEZ/</w:t>
            </w:r>
            <w:proofErr w:type="spellStart"/>
            <w:r w:rsidRPr="002C73D9">
              <w:rPr>
                <w:rFonts w:ascii="Times New Roman" w:hAnsi="Times New Roman" w:cs="Times New Roman"/>
                <w:iCs/>
                <w:sz w:val="20"/>
                <w:szCs w:val="20"/>
                <w:lang w:val="hu-HU"/>
              </w:rPr>
              <w:t>MDSSdm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Cestovanie</w:t>
            </w:r>
            <w:proofErr w:type="spellEnd"/>
            <w:r w:rsidRPr="002C73D9">
              <w:rPr>
                <w:rFonts w:ascii="Times New Roman" w:hAnsi="Times New Roman" w:cs="Times New Roman"/>
                <w:iCs/>
                <w:sz w:val="20"/>
                <w:szCs w:val="20"/>
                <w:lang w:val="hu-HU"/>
              </w:rPr>
              <w:t xml:space="preserve"> a </w:t>
            </w:r>
            <w:proofErr w:type="spellStart"/>
            <w:r w:rsidRPr="002C73D9">
              <w:rPr>
                <w:rFonts w:ascii="Times New Roman" w:hAnsi="Times New Roman" w:cs="Times New Roman"/>
                <w:iCs/>
                <w:sz w:val="20"/>
                <w:szCs w:val="20"/>
                <w:lang w:val="hu-HU"/>
              </w:rPr>
              <w:t>zdravie</w:t>
            </w:r>
            <w:proofErr w:type="spellEnd"/>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1,3</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Dr. habil. Dr. Mária Magdolna Németh, CSc.</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KAV/MESP/</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Metódy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sociálnej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práce</w:t>
            </w:r>
            <w:proofErr w:type="spellEnd"/>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Dr. habil. Dr. Mária Magdolna Németh, CSc.</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KAV/TPS/</w:t>
            </w:r>
            <w:proofErr w:type="spellStart"/>
            <w:r w:rsidRPr="002C73D9">
              <w:rPr>
                <w:rFonts w:ascii="Times New Roman" w:hAnsi="Times New Roman" w:cs="Times New Roman"/>
                <w:iCs/>
                <w:sz w:val="20"/>
                <w:szCs w:val="20"/>
                <w:lang w:val="hu-HU"/>
              </w:rPr>
              <w:t>MDSSdm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Teoretické</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podklady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sociálnej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práce</w:t>
            </w:r>
            <w:proofErr w:type="spellEnd"/>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1,43</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 xml:space="preserve">Sungkon Park, </w:t>
            </w:r>
            <w:proofErr w:type="spellStart"/>
            <w:r w:rsidRPr="002C73D9">
              <w:rPr>
                <w:rFonts w:ascii="Times New Roman" w:hAnsi="Times New Roman" w:cs="Times New Roman"/>
                <w:iCs/>
                <w:sz w:val="20"/>
                <w:szCs w:val="20"/>
                <w:lang w:val="hu-HU"/>
              </w:rPr>
              <w:t>Ph</w:t>
            </w:r>
            <w:proofErr w:type="gramStart"/>
            <w:r w:rsidRPr="002C73D9">
              <w:rPr>
                <w:rFonts w:ascii="Times New Roman" w:hAnsi="Times New Roman" w:cs="Times New Roman"/>
                <w:iCs/>
                <w:sz w:val="20"/>
                <w:szCs w:val="20"/>
                <w:lang w:val="hu-HU"/>
              </w:rPr>
              <w:t>.D</w:t>
            </w:r>
            <w:proofErr w:type="spellEnd"/>
            <w:r w:rsidRPr="002C73D9">
              <w:rPr>
                <w:rFonts w:ascii="Times New Roman" w:hAnsi="Times New Roman" w:cs="Times New Roman"/>
                <w:iCs/>
                <w:sz w:val="20"/>
                <w:szCs w:val="20"/>
                <w:lang w:val="hu-HU"/>
              </w:rPr>
              <w:t>.</w:t>
            </w:r>
            <w:proofErr w:type="gramEnd"/>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KAV/MZP/</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Misia</w:t>
            </w:r>
            <w:proofErr w:type="spellEnd"/>
            <w:r w:rsidRPr="002C73D9">
              <w:rPr>
                <w:rFonts w:ascii="Times New Roman" w:hAnsi="Times New Roman" w:cs="Times New Roman"/>
                <w:iCs/>
                <w:sz w:val="20"/>
                <w:szCs w:val="20"/>
                <w:lang w:val="hu-HU"/>
              </w:rPr>
              <w:t xml:space="preserve"> v </w:t>
            </w:r>
            <w:proofErr w:type="spellStart"/>
            <w:r w:rsidRPr="002C73D9">
              <w:rPr>
                <w:rFonts w:ascii="Times New Roman" w:hAnsi="Times New Roman" w:cs="Times New Roman"/>
                <w:iCs/>
                <w:sz w:val="20"/>
                <w:szCs w:val="20"/>
                <w:lang w:val="hu-HU"/>
              </w:rPr>
              <w:t>zahraničnom</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kultúrnom</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prostredí</w:t>
            </w:r>
            <w:proofErr w:type="spellEnd"/>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2,14</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 xml:space="preserve">Sungkon Park, </w:t>
            </w:r>
            <w:proofErr w:type="spellStart"/>
            <w:r w:rsidRPr="002C73D9">
              <w:rPr>
                <w:rFonts w:ascii="Times New Roman" w:hAnsi="Times New Roman" w:cs="Times New Roman"/>
                <w:iCs/>
                <w:sz w:val="20"/>
                <w:szCs w:val="20"/>
                <w:lang w:val="hu-HU"/>
              </w:rPr>
              <w:t>Ph</w:t>
            </w:r>
            <w:proofErr w:type="gramStart"/>
            <w:r w:rsidRPr="002C73D9">
              <w:rPr>
                <w:rFonts w:ascii="Times New Roman" w:hAnsi="Times New Roman" w:cs="Times New Roman"/>
                <w:iCs/>
                <w:sz w:val="20"/>
                <w:szCs w:val="20"/>
                <w:lang w:val="hu-HU"/>
              </w:rPr>
              <w:t>.D</w:t>
            </w:r>
            <w:proofErr w:type="spellEnd"/>
            <w:r w:rsidRPr="002C73D9">
              <w:rPr>
                <w:rFonts w:ascii="Times New Roman" w:hAnsi="Times New Roman" w:cs="Times New Roman"/>
                <w:iCs/>
                <w:sz w:val="20"/>
                <w:szCs w:val="20"/>
                <w:lang w:val="hu-HU"/>
              </w:rPr>
              <w:t>.</w:t>
            </w:r>
            <w:proofErr w:type="gramEnd"/>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KAV/SMI/</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Seminár</w:t>
            </w:r>
            <w:proofErr w:type="spellEnd"/>
            <w:r w:rsidRPr="002C73D9">
              <w:rPr>
                <w:rFonts w:ascii="Times New Roman" w:hAnsi="Times New Roman" w:cs="Times New Roman"/>
                <w:iCs/>
                <w:sz w:val="20"/>
                <w:szCs w:val="20"/>
                <w:lang w:val="hu-HU"/>
              </w:rPr>
              <w:t xml:space="preserve"> z misiologie</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1,85</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Attila Petheő</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KSPT/PLT1/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/16 - </w:t>
            </w:r>
            <w:proofErr w:type="spellStart"/>
            <w:r w:rsidRPr="002C73D9">
              <w:rPr>
                <w:rFonts w:ascii="Times New Roman" w:hAnsi="Times New Roman" w:cs="Times New Roman"/>
                <w:iCs/>
                <w:sz w:val="20"/>
                <w:szCs w:val="20"/>
                <w:lang w:val="hu-HU"/>
              </w:rPr>
              <w:t>Používanie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literatúry</w:t>
            </w:r>
            <w:proofErr w:type="spellEnd"/>
            <w:r w:rsidRPr="002C73D9">
              <w:rPr>
                <w:rFonts w:ascii="Times New Roman" w:hAnsi="Times New Roman" w:cs="Times New Roman"/>
                <w:iCs/>
                <w:sz w:val="20"/>
                <w:szCs w:val="20"/>
                <w:lang w:val="hu-HU"/>
              </w:rPr>
              <w:t xml:space="preserve"> 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prof. Dr. József Poór, DSc.</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KAV/ZPM/</w:t>
            </w:r>
            <w:proofErr w:type="spellStart"/>
            <w:r w:rsidRPr="002C73D9">
              <w:rPr>
                <w:rFonts w:ascii="Times New Roman" w:hAnsi="Times New Roman" w:cs="Times New Roman"/>
                <w:iCs/>
                <w:sz w:val="20"/>
                <w:szCs w:val="20"/>
                <w:lang w:val="hu-HU"/>
              </w:rPr>
              <w:t>MDSSdm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Základy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personálneho</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manažmentu</w:t>
            </w:r>
            <w:proofErr w:type="spellEnd"/>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r>
      <w:tr w:rsidR="0045011C" w:rsidRPr="002C73D9" w:rsidTr="00A072A4">
        <w:trPr>
          <w:jc w:val="center"/>
        </w:trPr>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ThDr. Alfréd Somogyi,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KAV/CD3/</w:t>
            </w:r>
            <w:proofErr w:type="spellStart"/>
            <w:r w:rsidRPr="002C73D9">
              <w:rPr>
                <w:rFonts w:ascii="Times New Roman" w:hAnsi="Times New Roman" w:cs="Times New Roman"/>
                <w:iCs/>
                <w:sz w:val="20"/>
                <w:szCs w:val="20"/>
                <w:lang w:val="hu-HU"/>
              </w:rPr>
              <w:t>MDSSdm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Cirkevné</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dejiny</w:t>
            </w:r>
            <w:proofErr w:type="spellEnd"/>
            <w:r w:rsidRPr="002C73D9">
              <w:rPr>
                <w:rFonts w:ascii="Times New Roman" w:hAnsi="Times New Roman" w:cs="Times New Roman"/>
                <w:iCs/>
                <w:sz w:val="20"/>
                <w:szCs w:val="20"/>
                <w:lang w:val="hu-HU"/>
              </w:rPr>
              <w:t xml:space="preserve"> 3</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2,5</w:t>
            </w:r>
          </w:p>
        </w:tc>
      </w:tr>
      <w:tr w:rsidR="0045011C" w:rsidRPr="002C73D9" w:rsidTr="00A072A4">
        <w:trPr>
          <w:jc w:val="center"/>
        </w:trPr>
        <w:tc>
          <w:tcPr>
            <w:tcW w:w="0" w:type="auto"/>
            <w:vAlign w:val="center"/>
          </w:tcPr>
          <w:p w:rsidR="0045011C" w:rsidRPr="002C73D9" w:rsidRDefault="0045011C" w:rsidP="00A072A4">
            <w:pPr>
              <w:jc w:val="left"/>
              <w:rPr>
                <w:sz w:val="20"/>
                <w:szCs w:val="20"/>
              </w:rPr>
            </w:pPr>
            <w:r w:rsidRPr="002C73D9">
              <w:rPr>
                <w:rFonts w:eastAsiaTheme="minorHAnsi"/>
                <w:iCs/>
                <w:color w:val="auto"/>
                <w:sz w:val="20"/>
                <w:szCs w:val="20"/>
                <w:lang w:val="hu-HU" w:eastAsia="en-US"/>
              </w:rPr>
              <w:t>ThDr. Alfréd Somogyi,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KHV/LAT1/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Latinčina</w:t>
            </w:r>
            <w:proofErr w:type="spellEnd"/>
            <w:r w:rsidRPr="002C73D9">
              <w:rPr>
                <w:rFonts w:ascii="Times New Roman" w:hAnsi="Times New Roman" w:cs="Times New Roman"/>
                <w:iCs/>
                <w:sz w:val="20"/>
                <w:szCs w:val="20"/>
                <w:lang w:val="hu-HU"/>
              </w:rPr>
              <w:t xml:space="preserve"> 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1,25</w:t>
            </w:r>
          </w:p>
        </w:tc>
      </w:tr>
      <w:tr w:rsidR="0045011C" w:rsidRPr="002C73D9" w:rsidTr="00A072A4">
        <w:trPr>
          <w:jc w:val="center"/>
        </w:trPr>
        <w:tc>
          <w:tcPr>
            <w:tcW w:w="0" w:type="auto"/>
            <w:vAlign w:val="center"/>
          </w:tcPr>
          <w:p w:rsidR="0045011C" w:rsidRPr="002C73D9" w:rsidRDefault="0045011C" w:rsidP="00A072A4">
            <w:pPr>
              <w:jc w:val="left"/>
              <w:rPr>
                <w:sz w:val="20"/>
                <w:szCs w:val="20"/>
              </w:rPr>
            </w:pPr>
            <w:r w:rsidRPr="002C73D9">
              <w:rPr>
                <w:rFonts w:eastAsiaTheme="minorHAnsi"/>
                <w:iCs/>
                <w:color w:val="auto"/>
                <w:sz w:val="20"/>
                <w:szCs w:val="20"/>
                <w:lang w:val="hu-HU" w:eastAsia="en-US"/>
              </w:rPr>
              <w:t>ThDr. Alfréd Somogyi, PhD.</w:t>
            </w:r>
          </w:p>
        </w:tc>
        <w:tc>
          <w:tcPr>
            <w:tcW w:w="0" w:type="auto"/>
            <w:vAlign w:val="center"/>
          </w:tcPr>
          <w:p w:rsidR="0045011C" w:rsidRPr="002C73D9" w:rsidRDefault="0045011C"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KSPT/ŠAR1/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Štylistika</w:t>
            </w:r>
            <w:proofErr w:type="spellEnd"/>
            <w:r w:rsidRPr="002C73D9">
              <w:rPr>
                <w:rFonts w:ascii="Times New Roman" w:hAnsi="Times New Roman" w:cs="Times New Roman"/>
                <w:iCs/>
                <w:sz w:val="20"/>
                <w:szCs w:val="20"/>
                <w:lang w:val="hu-HU"/>
              </w:rPr>
              <w:t xml:space="preserve"> a </w:t>
            </w:r>
            <w:proofErr w:type="spellStart"/>
            <w:r w:rsidRPr="002C73D9">
              <w:rPr>
                <w:rFonts w:ascii="Times New Roman" w:hAnsi="Times New Roman" w:cs="Times New Roman"/>
                <w:iCs/>
                <w:sz w:val="20"/>
                <w:szCs w:val="20"/>
                <w:lang w:val="hu-HU"/>
              </w:rPr>
              <w:t>rétorika</w:t>
            </w:r>
            <w:proofErr w:type="spellEnd"/>
            <w:r w:rsidRPr="002C73D9">
              <w:rPr>
                <w:rFonts w:ascii="Times New Roman" w:hAnsi="Times New Roman" w:cs="Times New Roman"/>
                <w:iCs/>
                <w:sz w:val="20"/>
                <w:szCs w:val="20"/>
                <w:lang w:val="hu-HU"/>
              </w:rPr>
              <w:t xml:space="preserve"> 1.</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45011C" w:rsidRPr="002C73D9" w:rsidRDefault="0045011C"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1,33</w:t>
            </w:r>
          </w:p>
        </w:tc>
      </w:tr>
      <w:tr w:rsidR="0045011C" w:rsidRPr="002C73D9" w:rsidTr="00A072A4">
        <w:trPr>
          <w:jc w:val="center"/>
        </w:trPr>
        <w:tc>
          <w:tcPr>
            <w:tcW w:w="0" w:type="auto"/>
            <w:vAlign w:val="center"/>
          </w:tcPr>
          <w:p w:rsidR="0045011C"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 xml:space="preserve">PaedDr. Terézia </w:t>
            </w:r>
            <w:proofErr w:type="spellStart"/>
            <w:r w:rsidRPr="002C73D9">
              <w:rPr>
                <w:rFonts w:ascii="Times New Roman" w:hAnsi="Times New Roman" w:cs="Times New Roman"/>
                <w:iCs/>
                <w:sz w:val="20"/>
                <w:szCs w:val="20"/>
                <w:lang w:val="hu-HU"/>
              </w:rPr>
              <w:t>Strédl</w:t>
            </w:r>
            <w:proofErr w:type="spellEnd"/>
            <w:r w:rsidRPr="002C73D9">
              <w:rPr>
                <w:rFonts w:ascii="Times New Roman" w:hAnsi="Times New Roman" w:cs="Times New Roman"/>
                <w:iCs/>
                <w:sz w:val="20"/>
                <w:szCs w:val="20"/>
                <w:lang w:val="hu-HU"/>
              </w:rPr>
              <w:t>, PhD.</w:t>
            </w:r>
          </w:p>
        </w:tc>
        <w:tc>
          <w:tcPr>
            <w:tcW w:w="0" w:type="auto"/>
            <w:vAlign w:val="center"/>
          </w:tcPr>
          <w:p w:rsidR="0045011C"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KAV/PRO/</w:t>
            </w:r>
            <w:proofErr w:type="spellStart"/>
            <w:r w:rsidRPr="002C73D9">
              <w:rPr>
                <w:rFonts w:ascii="Times New Roman" w:hAnsi="Times New Roman" w:cs="Times New Roman"/>
                <w:iCs/>
                <w:sz w:val="20"/>
                <w:szCs w:val="20"/>
                <w:lang w:val="hu-HU"/>
              </w:rPr>
              <w:t>MDSSdm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Mládežnícka</w:t>
            </w:r>
            <w:proofErr w:type="spellEnd"/>
            <w:r w:rsidRPr="002C73D9">
              <w:rPr>
                <w:rFonts w:ascii="Times New Roman" w:hAnsi="Times New Roman" w:cs="Times New Roman"/>
                <w:iCs/>
                <w:sz w:val="20"/>
                <w:szCs w:val="20"/>
                <w:lang w:val="hu-HU"/>
              </w:rPr>
              <w:t xml:space="preserve"> problematika</w:t>
            </w:r>
          </w:p>
        </w:tc>
        <w:tc>
          <w:tcPr>
            <w:tcW w:w="0" w:type="auto"/>
            <w:vAlign w:val="center"/>
          </w:tcPr>
          <w:p w:rsidR="0045011C"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45011C"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1,4</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 xml:space="preserve">PaedDr. Terézia </w:t>
            </w:r>
            <w:proofErr w:type="spellStart"/>
            <w:r w:rsidRPr="002C73D9">
              <w:rPr>
                <w:rFonts w:ascii="Times New Roman" w:hAnsi="Times New Roman" w:cs="Times New Roman"/>
                <w:iCs/>
                <w:sz w:val="20"/>
                <w:szCs w:val="20"/>
                <w:lang w:val="hu-HU"/>
              </w:rPr>
              <w:t>Strédl</w:t>
            </w:r>
            <w:proofErr w:type="spellEnd"/>
            <w:r w:rsidRPr="002C73D9">
              <w:rPr>
                <w:rFonts w:ascii="Times New Roman" w:hAnsi="Times New Roman" w:cs="Times New Roman"/>
                <w:iCs/>
                <w:sz w:val="20"/>
                <w:szCs w:val="20"/>
                <w:lang w:val="hu-HU"/>
              </w:rPr>
              <w:t>,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KAV/PSO/</w:t>
            </w:r>
            <w:proofErr w:type="spellStart"/>
            <w:r w:rsidRPr="002C73D9">
              <w:rPr>
                <w:rFonts w:ascii="Times New Roman" w:hAnsi="Times New Roman" w:cs="Times New Roman"/>
                <w:iCs/>
                <w:sz w:val="20"/>
                <w:szCs w:val="20"/>
                <w:lang w:val="hu-HU"/>
              </w:rPr>
              <w:t>MDSSdm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Psychológia</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osobnosti</w:t>
            </w:r>
            <w:proofErr w:type="spellEnd"/>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1,33</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 xml:space="preserve">PaedDr. Terézia </w:t>
            </w:r>
            <w:proofErr w:type="spellStart"/>
            <w:r w:rsidRPr="002C73D9">
              <w:rPr>
                <w:rFonts w:ascii="Times New Roman" w:hAnsi="Times New Roman" w:cs="Times New Roman"/>
                <w:iCs/>
                <w:sz w:val="20"/>
                <w:szCs w:val="20"/>
                <w:lang w:val="hu-HU"/>
              </w:rPr>
              <w:t>Strédl</w:t>
            </w:r>
            <w:proofErr w:type="spellEnd"/>
            <w:r w:rsidRPr="002C73D9">
              <w:rPr>
                <w:rFonts w:ascii="Times New Roman" w:hAnsi="Times New Roman" w:cs="Times New Roman"/>
                <w:iCs/>
                <w:sz w:val="20"/>
                <w:szCs w:val="20"/>
                <w:lang w:val="hu-HU"/>
              </w:rPr>
              <w:t>,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rPr>
              <w:t>KAV/PPT/</w:t>
            </w:r>
            <w:proofErr w:type="spellStart"/>
            <w:r w:rsidRPr="002C73D9">
              <w:rPr>
                <w:rFonts w:ascii="Times New Roman" w:hAnsi="Times New Roman" w:cs="Times New Roman"/>
                <w:iCs/>
                <w:sz w:val="20"/>
                <w:szCs w:val="20"/>
              </w:rPr>
              <w:t>MDSSdb</w:t>
            </w:r>
            <w:proofErr w:type="spellEnd"/>
            <w:r w:rsidRPr="002C73D9">
              <w:rPr>
                <w:rFonts w:ascii="Times New Roman" w:hAnsi="Times New Roman" w:cs="Times New Roman"/>
                <w:iCs/>
                <w:sz w:val="20"/>
                <w:szCs w:val="20"/>
              </w:rPr>
              <w:t xml:space="preserve">/15 - </w:t>
            </w:r>
            <w:proofErr w:type="spellStart"/>
            <w:r w:rsidRPr="002C73D9">
              <w:rPr>
                <w:rFonts w:ascii="Times New Roman" w:hAnsi="Times New Roman" w:cs="Times New Roman"/>
                <w:iCs/>
                <w:sz w:val="20"/>
                <w:szCs w:val="20"/>
              </w:rPr>
              <w:t>Psychopatológia</w:t>
            </w:r>
            <w:proofErr w:type="spellEnd"/>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Péter Szitás,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KAV/ANG3/</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Anglický</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w:t>
            </w:r>
            <w:proofErr w:type="spellEnd"/>
            <w:r w:rsidRPr="002C73D9">
              <w:rPr>
                <w:rFonts w:ascii="Times New Roman" w:hAnsi="Times New Roman" w:cs="Times New Roman"/>
                <w:iCs/>
                <w:sz w:val="20"/>
                <w:szCs w:val="20"/>
                <w:lang w:val="hu-HU"/>
              </w:rPr>
              <w:t xml:space="preserve"> 3</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3,14</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Péter Szitás,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KSPT/CJ1/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Cudzí</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w:t>
            </w:r>
            <w:proofErr w:type="spellEnd"/>
            <w:r w:rsidRPr="002C73D9">
              <w:rPr>
                <w:rFonts w:ascii="Times New Roman" w:hAnsi="Times New Roman" w:cs="Times New Roman"/>
                <w:iCs/>
                <w:sz w:val="20"/>
                <w:szCs w:val="20"/>
                <w:lang w:val="hu-HU"/>
              </w:rPr>
              <w:t xml:space="preserve"> 1.</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2,5</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ThDr. Lilla Szénási,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KAV/PRP/</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Projektová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práca</w:t>
            </w:r>
            <w:proofErr w:type="spellEnd"/>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1,57</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ThDr. Lilla Szénási,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KAV/SYT3/</w:t>
            </w:r>
            <w:proofErr w:type="spellStart"/>
            <w:r w:rsidRPr="002C73D9">
              <w:rPr>
                <w:rFonts w:ascii="Times New Roman" w:hAnsi="Times New Roman" w:cs="Times New Roman"/>
                <w:iCs/>
                <w:sz w:val="20"/>
                <w:szCs w:val="20"/>
                <w:lang w:val="hu-HU"/>
              </w:rPr>
              <w:t>MDSSd</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Systematická</w:t>
            </w:r>
            <w:proofErr w:type="spellEnd"/>
            <w:r w:rsidRPr="002C73D9">
              <w:rPr>
                <w:rFonts w:ascii="Times New Roman" w:hAnsi="Times New Roman" w:cs="Times New Roman"/>
                <w:iCs/>
                <w:sz w:val="20"/>
                <w:szCs w:val="20"/>
                <w:lang w:val="hu-HU"/>
              </w:rPr>
              <w:t xml:space="preserve"> teológia 3</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Kinga Süll,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w:t>
            </w:r>
            <w:proofErr w:type="spellStart"/>
            <w:r w:rsidRPr="002C73D9">
              <w:rPr>
                <w:rFonts w:ascii="Times New Roman" w:hAnsi="Times New Roman" w:cs="Times New Roman"/>
                <w:iCs/>
                <w:sz w:val="20"/>
                <w:szCs w:val="20"/>
                <w:lang w:val="hu-HU"/>
              </w:rPr>
              <w:t>KKAdb</w:t>
            </w:r>
            <w:proofErr w:type="spellEnd"/>
            <w:r w:rsidRPr="002C73D9">
              <w:rPr>
                <w:rFonts w:ascii="Times New Roman" w:hAnsi="Times New Roman" w:cs="Times New Roman"/>
                <w:iCs/>
                <w:sz w:val="20"/>
                <w:szCs w:val="20"/>
                <w:lang w:val="hu-HU"/>
              </w:rPr>
              <w:t xml:space="preserve">/CH3/15 - </w:t>
            </w:r>
            <w:proofErr w:type="spellStart"/>
            <w:r w:rsidRPr="002C73D9">
              <w:rPr>
                <w:rFonts w:ascii="Times New Roman" w:hAnsi="Times New Roman" w:cs="Times New Roman"/>
                <w:iCs/>
                <w:sz w:val="20"/>
                <w:szCs w:val="20"/>
                <w:lang w:val="hu-HU"/>
              </w:rPr>
              <w:t>Cirkevná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hudba</w:t>
            </w:r>
            <w:proofErr w:type="spellEnd"/>
            <w:r w:rsidRPr="002C73D9">
              <w:rPr>
                <w:rFonts w:ascii="Times New Roman" w:hAnsi="Times New Roman" w:cs="Times New Roman"/>
                <w:iCs/>
                <w:sz w:val="20"/>
                <w:szCs w:val="20"/>
                <w:lang w:val="hu-HU"/>
              </w:rPr>
              <w:t xml:space="preserve"> 3</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1,4</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Kinga Süll,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KAV/MUZ/</w:t>
            </w:r>
            <w:proofErr w:type="spellStart"/>
            <w:r w:rsidRPr="002C73D9">
              <w:rPr>
                <w:rFonts w:ascii="Times New Roman" w:hAnsi="Times New Roman" w:cs="Times New Roman"/>
                <w:iCs/>
                <w:sz w:val="20"/>
                <w:szCs w:val="20"/>
                <w:lang w:val="hu-HU"/>
              </w:rPr>
              <w:t>MDSSdm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Muzikoterapia</w:t>
            </w:r>
            <w:proofErr w:type="spellEnd"/>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Kinga Süll,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KSPT/CH1/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Cirkevná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hudba</w:t>
            </w:r>
            <w:proofErr w:type="spellEnd"/>
            <w:r w:rsidRPr="002C73D9">
              <w:rPr>
                <w:rFonts w:ascii="Times New Roman" w:hAnsi="Times New Roman" w:cs="Times New Roman"/>
                <w:iCs/>
                <w:sz w:val="20"/>
                <w:szCs w:val="20"/>
                <w:lang w:val="hu-HU"/>
              </w:rPr>
              <w:t xml:space="preserve"> 1.</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1,83</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Kinga Süll,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KSPT/CH3/</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Cirkevná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hudba</w:t>
            </w:r>
            <w:proofErr w:type="spellEnd"/>
            <w:r w:rsidRPr="002C73D9">
              <w:rPr>
                <w:rFonts w:ascii="Times New Roman" w:hAnsi="Times New Roman" w:cs="Times New Roman"/>
                <w:iCs/>
                <w:sz w:val="20"/>
                <w:szCs w:val="20"/>
                <w:lang w:val="hu-HU"/>
              </w:rPr>
              <w:t xml:space="preserve"> 3.</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Kinga Süll,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KSPT/TH1/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Teória </w:t>
            </w:r>
            <w:proofErr w:type="spellStart"/>
            <w:r w:rsidRPr="002C73D9">
              <w:rPr>
                <w:rFonts w:ascii="Times New Roman" w:hAnsi="Times New Roman" w:cs="Times New Roman"/>
                <w:iCs/>
                <w:sz w:val="20"/>
                <w:szCs w:val="20"/>
                <w:lang w:val="hu-HU"/>
              </w:rPr>
              <w:t>hudby</w:t>
            </w:r>
            <w:proofErr w:type="spellEnd"/>
            <w:r w:rsidRPr="002C73D9">
              <w:rPr>
                <w:rFonts w:ascii="Times New Roman" w:hAnsi="Times New Roman" w:cs="Times New Roman"/>
                <w:iCs/>
                <w:sz w:val="20"/>
                <w:szCs w:val="20"/>
                <w:lang w:val="hu-HU"/>
              </w:rPr>
              <w:t xml:space="preserve"> 1.</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2,17</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Peter Tanító,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KSNZ/GRJ1/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Grécky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w:t>
            </w:r>
            <w:proofErr w:type="spellEnd"/>
            <w:r w:rsidRPr="002C73D9">
              <w:rPr>
                <w:rFonts w:ascii="Times New Roman" w:hAnsi="Times New Roman" w:cs="Times New Roman"/>
                <w:iCs/>
                <w:sz w:val="20"/>
                <w:szCs w:val="20"/>
                <w:lang w:val="hu-HU"/>
              </w:rPr>
              <w:t xml:space="preserve"> 1</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2,5</w:t>
            </w:r>
          </w:p>
        </w:tc>
      </w:tr>
      <w:tr w:rsidR="00A072A4" w:rsidRPr="002C73D9" w:rsidTr="00A072A4">
        <w:trPr>
          <w:jc w:val="center"/>
        </w:trPr>
        <w:tc>
          <w:tcPr>
            <w:tcW w:w="0" w:type="auto"/>
            <w:vAlign w:val="center"/>
          </w:tcPr>
          <w:p w:rsidR="00A072A4" w:rsidRPr="002C73D9" w:rsidRDefault="00A072A4" w:rsidP="00A072A4">
            <w:pPr>
              <w:jc w:val="left"/>
              <w:rPr>
                <w:sz w:val="20"/>
                <w:szCs w:val="20"/>
              </w:rPr>
            </w:pPr>
            <w:r w:rsidRPr="002C73D9">
              <w:rPr>
                <w:rFonts w:eastAsiaTheme="minorHAnsi"/>
                <w:iCs/>
                <w:color w:val="auto"/>
                <w:sz w:val="20"/>
                <w:szCs w:val="20"/>
                <w:lang w:val="hu-HU" w:eastAsia="en-US"/>
              </w:rPr>
              <w:lastRenderedPageBreak/>
              <w:t>Mgr. Peter Tanító,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KSNZ/PNZ1/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Praktická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znalosť</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Novej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zmluvy</w:t>
            </w:r>
            <w:proofErr w:type="spellEnd"/>
            <w:r w:rsidRPr="002C73D9">
              <w:rPr>
                <w:rFonts w:ascii="Times New Roman" w:hAnsi="Times New Roman" w:cs="Times New Roman"/>
                <w:iCs/>
                <w:sz w:val="20"/>
                <w:szCs w:val="20"/>
                <w:lang w:val="hu-HU"/>
              </w:rPr>
              <w:t xml:space="preserve"> 1</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2,33</w:t>
            </w:r>
          </w:p>
        </w:tc>
      </w:tr>
      <w:tr w:rsidR="00A072A4" w:rsidRPr="002C73D9" w:rsidTr="00A072A4">
        <w:trPr>
          <w:jc w:val="center"/>
        </w:trPr>
        <w:tc>
          <w:tcPr>
            <w:tcW w:w="0" w:type="auto"/>
            <w:vAlign w:val="center"/>
          </w:tcPr>
          <w:p w:rsidR="00A072A4" w:rsidRPr="002C73D9" w:rsidRDefault="00A072A4" w:rsidP="00A072A4">
            <w:pPr>
              <w:jc w:val="left"/>
              <w:rPr>
                <w:sz w:val="20"/>
                <w:szCs w:val="20"/>
              </w:rPr>
            </w:pPr>
            <w:r w:rsidRPr="002C73D9">
              <w:rPr>
                <w:rFonts w:eastAsiaTheme="minorHAnsi"/>
                <w:iCs/>
                <w:color w:val="auto"/>
                <w:sz w:val="20"/>
                <w:szCs w:val="20"/>
                <w:lang w:val="hu-HU" w:eastAsia="en-US"/>
              </w:rPr>
              <w:t>Mgr. Peter Tanító,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KSNZ/PRNZ/</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Proseminár</w:t>
            </w:r>
            <w:proofErr w:type="spellEnd"/>
            <w:r w:rsidRPr="002C73D9">
              <w:rPr>
                <w:rFonts w:ascii="Times New Roman" w:hAnsi="Times New Roman" w:cs="Times New Roman"/>
                <w:iCs/>
                <w:sz w:val="20"/>
                <w:szCs w:val="20"/>
                <w:lang w:val="hu-HU"/>
              </w:rPr>
              <w:t xml:space="preserve"> z </w:t>
            </w:r>
            <w:proofErr w:type="spellStart"/>
            <w:r w:rsidRPr="002C73D9">
              <w:rPr>
                <w:rFonts w:ascii="Times New Roman" w:hAnsi="Times New Roman" w:cs="Times New Roman"/>
                <w:iCs/>
                <w:sz w:val="20"/>
                <w:szCs w:val="20"/>
                <w:lang w:val="hu-HU"/>
              </w:rPr>
              <w:t>Novej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zmluvy</w:t>
            </w:r>
            <w:proofErr w:type="spellEnd"/>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Béla Vámos</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KAV/SPP2/</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Sociálna</w:t>
            </w:r>
            <w:proofErr w:type="spellEnd"/>
            <w:r w:rsidRPr="002C73D9">
              <w:rPr>
                <w:rFonts w:ascii="Times New Roman" w:hAnsi="Times New Roman" w:cs="Times New Roman"/>
                <w:iCs/>
                <w:sz w:val="20"/>
                <w:szCs w:val="20"/>
                <w:lang w:val="hu-HU"/>
              </w:rPr>
              <w:t xml:space="preserve"> a </w:t>
            </w:r>
            <w:proofErr w:type="spellStart"/>
            <w:r w:rsidRPr="002C73D9">
              <w:rPr>
                <w:rFonts w:ascii="Times New Roman" w:hAnsi="Times New Roman" w:cs="Times New Roman"/>
                <w:iCs/>
                <w:sz w:val="20"/>
                <w:szCs w:val="20"/>
                <w:lang w:val="hu-HU"/>
              </w:rPr>
              <w:t>pastoračná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prax</w:t>
            </w:r>
            <w:proofErr w:type="spellEnd"/>
            <w:r w:rsidRPr="002C73D9">
              <w:rPr>
                <w:rFonts w:ascii="Times New Roman" w:hAnsi="Times New Roman" w:cs="Times New Roman"/>
                <w:iCs/>
                <w:sz w:val="20"/>
                <w:szCs w:val="20"/>
                <w:lang w:val="hu-HU"/>
              </w:rPr>
              <w:t xml:space="preserve"> 2</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1,83</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Prof. Géza György Xeravits,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KSNZ/GJC1/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Cvičenie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gréckeho</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jazyka</w:t>
            </w:r>
            <w:proofErr w:type="spellEnd"/>
            <w:r w:rsidRPr="002C73D9">
              <w:rPr>
                <w:rFonts w:ascii="Times New Roman" w:hAnsi="Times New Roman" w:cs="Times New Roman"/>
                <w:iCs/>
                <w:sz w:val="20"/>
                <w:szCs w:val="20"/>
                <w:lang w:val="hu-HU"/>
              </w:rPr>
              <w:t xml:space="preserve"> 1.</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3,33</w:t>
            </w:r>
          </w:p>
        </w:tc>
      </w:tr>
      <w:tr w:rsidR="00A072A4" w:rsidRPr="002C73D9" w:rsidTr="00A072A4">
        <w:trPr>
          <w:jc w:val="center"/>
        </w:trPr>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Prof. Géza György Xeravits, PhD.</w:t>
            </w:r>
          </w:p>
        </w:tc>
        <w:tc>
          <w:tcPr>
            <w:tcW w:w="0" w:type="auto"/>
            <w:vAlign w:val="center"/>
          </w:tcPr>
          <w:p w:rsidR="00A072A4" w:rsidRPr="002C73D9" w:rsidRDefault="00A072A4" w:rsidP="00A072A4">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KSNZ/HJC1/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Cvičenie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hebrejského</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jazyka</w:t>
            </w:r>
            <w:proofErr w:type="spellEnd"/>
            <w:r w:rsidRPr="002C73D9">
              <w:rPr>
                <w:rFonts w:ascii="Times New Roman" w:hAnsi="Times New Roman" w:cs="Times New Roman"/>
                <w:iCs/>
                <w:sz w:val="20"/>
                <w:szCs w:val="20"/>
                <w:lang w:val="hu-HU"/>
              </w:rPr>
              <w:t xml:space="preserve"> 1.</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vAlign w:val="center"/>
          </w:tcPr>
          <w:p w:rsidR="00A072A4" w:rsidRPr="002C73D9" w:rsidRDefault="00A072A4" w:rsidP="00A072A4">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3,33</w:t>
            </w:r>
          </w:p>
        </w:tc>
      </w:tr>
    </w:tbl>
    <w:p w:rsidR="00BF6AFE" w:rsidRDefault="00BF6AFE" w:rsidP="00BF6AFE">
      <w:pPr>
        <w:pStyle w:val="Szvegtrzs"/>
        <w:rPr>
          <w:rFonts w:ascii="Times New Roman" w:hAnsi="Times New Roman" w:cs="Times New Roman"/>
          <w:lang w:val="sk-SK" w:eastAsia="zh-CN"/>
        </w:rPr>
      </w:pPr>
    </w:p>
    <w:p w:rsidR="002C73D9" w:rsidRDefault="002C73D9" w:rsidP="00BF6AFE">
      <w:pPr>
        <w:pStyle w:val="Szvegtrzs"/>
        <w:rPr>
          <w:rFonts w:ascii="Times New Roman" w:hAnsi="Times New Roman" w:cs="Times New Roman"/>
          <w:lang w:val="sk-SK" w:eastAsia="zh-CN"/>
        </w:rPr>
      </w:pPr>
      <w:r>
        <w:rPr>
          <w:rFonts w:ascii="Times New Roman" w:hAnsi="Times New Roman" w:cs="Times New Roman"/>
          <w:lang w:val="sk-SK" w:eastAsia="zh-CN"/>
        </w:rPr>
        <w:t>Zimný semester 2019/2020:</w:t>
      </w:r>
    </w:p>
    <w:tbl>
      <w:tblPr>
        <w:tblStyle w:val="Rcsostblzat"/>
        <w:tblW w:w="0" w:type="auto"/>
        <w:tblLook w:val="04A0" w:firstRow="1" w:lastRow="0" w:firstColumn="1" w:lastColumn="0" w:noHBand="0" w:noVBand="1"/>
      </w:tblPr>
      <w:tblGrid>
        <w:gridCol w:w="2182"/>
        <w:gridCol w:w="4115"/>
        <w:gridCol w:w="1554"/>
        <w:gridCol w:w="1211"/>
      </w:tblGrid>
      <w:tr w:rsidR="002C73D9" w:rsidRPr="002C73D9" w:rsidTr="002C73D9">
        <w:tc>
          <w:tcPr>
            <w:tcW w:w="0" w:type="auto"/>
          </w:tcPr>
          <w:p w:rsidR="002C73D9" w:rsidRPr="002C73D9" w:rsidRDefault="002C73D9" w:rsidP="0069324C">
            <w:pPr>
              <w:pStyle w:val="Szvegtrzs"/>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učiteľ</w:t>
            </w:r>
          </w:p>
        </w:tc>
        <w:tc>
          <w:tcPr>
            <w:tcW w:w="0" w:type="auto"/>
          </w:tcPr>
          <w:p w:rsidR="002C73D9" w:rsidRPr="002C73D9" w:rsidRDefault="002C73D9" w:rsidP="0069324C">
            <w:pPr>
              <w:pStyle w:val="Szvegtrzs"/>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predmet</w:t>
            </w:r>
          </w:p>
        </w:tc>
        <w:tc>
          <w:tcPr>
            <w:tcW w:w="0" w:type="auto"/>
          </w:tcPr>
          <w:p w:rsidR="002C73D9" w:rsidRPr="002C73D9" w:rsidRDefault="002C73D9" w:rsidP="0069324C">
            <w:pPr>
              <w:pStyle w:val="Szvegtrzs"/>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počet respondentov</w:t>
            </w:r>
          </w:p>
        </w:tc>
        <w:tc>
          <w:tcPr>
            <w:tcW w:w="0" w:type="auto"/>
          </w:tcPr>
          <w:p w:rsidR="002C73D9" w:rsidRPr="002C73D9" w:rsidRDefault="002C73D9" w:rsidP="0069324C">
            <w:pPr>
              <w:pStyle w:val="Szvegtrzs"/>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celkový priemer</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György Csík,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KSNZ/PNZ1/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Praktická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znalosť</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Novej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zmluvy</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György Csík,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KSNZ/PRNZ/</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Proseminár</w:t>
            </w:r>
            <w:proofErr w:type="spellEnd"/>
            <w:r w:rsidRPr="002C73D9">
              <w:rPr>
                <w:rFonts w:ascii="Times New Roman" w:hAnsi="Times New Roman" w:cs="Times New Roman"/>
                <w:iCs/>
                <w:sz w:val="20"/>
                <w:szCs w:val="20"/>
                <w:lang w:val="hu-HU"/>
              </w:rPr>
              <w:t xml:space="preserve"> z </w:t>
            </w:r>
            <w:proofErr w:type="spellStart"/>
            <w:r w:rsidRPr="002C73D9">
              <w:rPr>
                <w:rFonts w:ascii="Times New Roman" w:hAnsi="Times New Roman" w:cs="Times New Roman"/>
                <w:iCs/>
                <w:sz w:val="20"/>
                <w:szCs w:val="20"/>
                <w:lang w:val="hu-HU"/>
              </w:rPr>
              <w:t>Novej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zmluvy</w:t>
            </w:r>
            <w:proofErr w:type="spellEnd"/>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István Fazekas,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KHV/LAT1/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Latinčina</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István Fazekas,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KHV/LAT3/</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Latinčina</w:t>
            </w:r>
            <w:proofErr w:type="spellEnd"/>
            <w:r w:rsidRPr="002C73D9">
              <w:rPr>
                <w:rFonts w:ascii="Times New Roman" w:hAnsi="Times New Roman" w:cs="Times New Roman"/>
                <w:iCs/>
                <w:sz w:val="20"/>
                <w:szCs w:val="20"/>
                <w:lang w:val="hu-HU"/>
              </w:rPr>
              <w:t xml:space="preserve"> 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István Fazekas,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KSNZ/GRJ1/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Grécky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2,14</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István Fazekas,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KSNZ/GRJ3/</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Grécky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w:t>
            </w:r>
            <w:proofErr w:type="spellEnd"/>
            <w:r w:rsidRPr="002C73D9">
              <w:rPr>
                <w:rFonts w:ascii="Times New Roman" w:hAnsi="Times New Roman" w:cs="Times New Roman"/>
                <w:iCs/>
                <w:sz w:val="20"/>
                <w:szCs w:val="20"/>
                <w:lang w:val="hu-HU"/>
              </w:rPr>
              <w:t xml:space="preserve"> 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6</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1,73</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István Fazekas,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KSNZ/HEB1/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Hebrejčina</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István Fazekas,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KSNZ/HEB3/</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Hebrejčina</w:t>
            </w:r>
            <w:proofErr w:type="spellEnd"/>
            <w:r w:rsidRPr="002C73D9">
              <w:rPr>
                <w:rFonts w:ascii="Times New Roman" w:hAnsi="Times New Roman" w:cs="Times New Roman"/>
                <w:iCs/>
                <w:sz w:val="20"/>
                <w:szCs w:val="20"/>
                <w:lang w:val="hu-HU"/>
              </w:rPr>
              <w:t xml:space="preserve"> 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5</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1,33</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Zsolt Görözdi,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KAV/BS/</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Bakalársky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seminár</w:t>
            </w:r>
            <w:proofErr w:type="spellEnd"/>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1,75</w:t>
            </w:r>
          </w:p>
        </w:tc>
      </w:tr>
      <w:tr w:rsidR="002C73D9" w:rsidRPr="002C73D9" w:rsidTr="0069324C">
        <w:tc>
          <w:tcPr>
            <w:tcW w:w="0" w:type="auto"/>
          </w:tcPr>
          <w:p w:rsidR="002C73D9" w:rsidRPr="002C73D9" w:rsidRDefault="002C73D9" w:rsidP="0069324C">
            <w:pPr>
              <w:rPr>
                <w:sz w:val="20"/>
                <w:szCs w:val="20"/>
              </w:rPr>
            </w:pPr>
            <w:r w:rsidRPr="002C73D9">
              <w:rPr>
                <w:rFonts w:eastAsiaTheme="minorHAnsi"/>
                <w:iCs/>
                <w:color w:val="auto"/>
                <w:sz w:val="20"/>
                <w:szCs w:val="20"/>
                <w:lang w:val="hu-HU" w:eastAsia="en-US"/>
              </w:rPr>
              <w:t>Mgr. Zsolt Görözdi,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KAV/SPCZ/</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Sociálna</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prax</w:t>
            </w:r>
            <w:proofErr w:type="spellEnd"/>
            <w:r w:rsidRPr="002C73D9">
              <w:rPr>
                <w:rFonts w:ascii="Times New Roman" w:hAnsi="Times New Roman" w:cs="Times New Roman"/>
                <w:iCs/>
                <w:sz w:val="20"/>
                <w:szCs w:val="20"/>
                <w:lang w:val="hu-HU"/>
              </w:rPr>
              <w:t xml:space="preserve"> v </w:t>
            </w:r>
            <w:proofErr w:type="spellStart"/>
            <w:r w:rsidRPr="002C73D9">
              <w:rPr>
                <w:rFonts w:ascii="Times New Roman" w:hAnsi="Times New Roman" w:cs="Times New Roman"/>
                <w:iCs/>
                <w:sz w:val="20"/>
                <w:szCs w:val="20"/>
                <w:lang w:val="hu-HU"/>
              </w:rPr>
              <w:t>cirkevných</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zariadeniach</w:t>
            </w:r>
            <w:proofErr w:type="spellEnd"/>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2C73D9" w:rsidRPr="002C73D9" w:rsidTr="0069324C">
        <w:tc>
          <w:tcPr>
            <w:tcW w:w="0" w:type="auto"/>
          </w:tcPr>
          <w:p w:rsidR="002C73D9" w:rsidRPr="002C73D9" w:rsidRDefault="002C73D9" w:rsidP="0069324C">
            <w:pPr>
              <w:rPr>
                <w:sz w:val="20"/>
                <w:szCs w:val="20"/>
              </w:rPr>
            </w:pPr>
            <w:r w:rsidRPr="002C73D9">
              <w:rPr>
                <w:rFonts w:eastAsiaTheme="minorHAnsi"/>
                <w:iCs/>
                <w:color w:val="auto"/>
                <w:sz w:val="20"/>
                <w:szCs w:val="20"/>
                <w:lang w:val="hu-HU" w:eastAsia="en-US"/>
              </w:rPr>
              <w:t>Mgr. Zsolt Görözdi,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KSPT/EKL1/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Ekleziologia</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2C73D9" w:rsidRPr="002C73D9" w:rsidTr="0069324C">
        <w:tc>
          <w:tcPr>
            <w:tcW w:w="0" w:type="auto"/>
          </w:tcPr>
          <w:p w:rsidR="002C73D9" w:rsidRPr="002C73D9" w:rsidRDefault="002C73D9" w:rsidP="0069324C">
            <w:pPr>
              <w:rPr>
                <w:sz w:val="20"/>
                <w:szCs w:val="20"/>
              </w:rPr>
            </w:pPr>
            <w:r w:rsidRPr="002C73D9">
              <w:rPr>
                <w:rFonts w:eastAsiaTheme="minorHAnsi"/>
                <w:iCs/>
                <w:color w:val="auto"/>
                <w:sz w:val="20"/>
                <w:szCs w:val="20"/>
                <w:lang w:val="hu-HU" w:eastAsia="en-US"/>
              </w:rPr>
              <w:t>Mgr. Zsolt Görözdi,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KSPT/HMP1/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Praktická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homiletika</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1,56</w:t>
            </w:r>
          </w:p>
        </w:tc>
      </w:tr>
      <w:tr w:rsidR="002C73D9" w:rsidRPr="002C73D9" w:rsidTr="0069324C">
        <w:tc>
          <w:tcPr>
            <w:tcW w:w="0" w:type="auto"/>
          </w:tcPr>
          <w:p w:rsidR="002C73D9" w:rsidRPr="002C73D9" w:rsidRDefault="002C73D9" w:rsidP="0069324C">
            <w:pPr>
              <w:rPr>
                <w:sz w:val="20"/>
                <w:szCs w:val="20"/>
              </w:rPr>
            </w:pPr>
            <w:r w:rsidRPr="002C73D9">
              <w:rPr>
                <w:rFonts w:eastAsiaTheme="minorHAnsi"/>
                <w:iCs/>
                <w:color w:val="auto"/>
                <w:sz w:val="20"/>
                <w:szCs w:val="20"/>
                <w:lang w:val="hu-HU" w:eastAsia="en-US"/>
              </w:rPr>
              <w:t>Mgr. Zsolt Görözdi,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KSPT/KAT3/</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Katechetika</w:t>
            </w:r>
            <w:proofErr w:type="spellEnd"/>
            <w:r w:rsidRPr="002C73D9">
              <w:rPr>
                <w:rFonts w:ascii="Times New Roman" w:hAnsi="Times New Roman" w:cs="Times New Roman"/>
                <w:iCs/>
                <w:sz w:val="20"/>
                <w:szCs w:val="20"/>
                <w:lang w:val="hu-HU"/>
              </w:rPr>
              <w:t xml:space="preserve"> 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2,5</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Andrej Hevesi,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KSPT/CJ3/</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Cudzí</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w:t>
            </w:r>
            <w:proofErr w:type="spellEnd"/>
            <w:r w:rsidRPr="002C73D9">
              <w:rPr>
                <w:rFonts w:ascii="Times New Roman" w:hAnsi="Times New Roman" w:cs="Times New Roman"/>
                <w:iCs/>
                <w:sz w:val="20"/>
                <w:szCs w:val="20"/>
                <w:lang w:val="hu-HU"/>
              </w:rPr>
              <w:t xml:space="preserve"> 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 xml:space="preserve">Dr. habil. Bernhard Kaiser, </w:t>
            </w:r>
            <w:proofErr w:type="spellStart"/>
            <w:r w:rsidRPr="002C73D9">
              <w:rPr>
                <w:rFonts w:ascii="Times New Roman" w:hAnsi="Times New Roman" w:cs="Times New Roman"/>
                <w:iCs/>
                <w:sz w:val="20"/>
                <w:szCs w:val="20"/>
                <w:lang w:val="hu-HU"/>
              </w:rPr>
              <w:t>D.Th</w:t>
            </w:r>
            <w:proofErr w:type="spellEnd"/>
            <w:r w:rsidRPr="002C73D9">
              <w:rPr>
                <w:rFonts w:ascii="Times New Roman" w:hAnsi="Times New Roman" w:cs="Times New Roman"/>
                <w:iCs/>
                <w:sz w:val="20"/>
                <w:szCs w:val="20"/>
                <w:lang w:val="hu-HU"/>
              </w:rPr>
              <w:t>.</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KSPT/SD/</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Seminár</w:t>
            </w:r>
            <w:proofErr w:type="spellEnd"/>
            <w:r w:rsidRPr="002C73D9">
              <w:rPr>
                <w:rFonts w:ascii="Times New Roman" w:hAnsi="Times New Roman" w:cs="Times New Roman"/>
                <w:iCs/>
                <w:sz w:val="20"/>
                <w:szCs w:val="20"/>
                <w:lang w:val="hu-HU"/>
              </w:rPr>
              <w:t xml:space="preserve"> z </w:t>
            </w:r>
            <w:proofErr w:type="spellStart"/>
            <w:r w:rsidRPr="002C73D9">
              <w:rPr>
                <w:rFonts w:ascii="Times New Roman" w:hAnsi="Times New Roman" w:cs="Times New Roman"/>
                <w:iCs/>
                <w:sz w:val="20"/>
                <w:szCs w:val="20"/>
                <w:lang w:val="hu-HU"/>
              </w:rPr>
              <w:t>dogmatiky</w:t>
            </w:r>
            <w:proofErr w:type="spellEnd"/>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prof. ThDr. István Karasszon,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KSNZ/EP/</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Eliášove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príbehy</w:t>
            </w:r>
            <w:proofErr w:type="spellEnd"/>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lastRenderedPageBreak/>
              <w:t>prof. ThDr. István Karasszon,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KSNZ/ESZ5/</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Exegéza</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Starej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zmluvy</w:t>
            </w:r>
            <w:proofErr w:type="spellEnd"/>
            <w:r w:rsidRPr="002C73D9">
              <w:rPr>
                <w:rFonts w:ascii="Times New Roman" w:hAnsi="Times New Roman" w:cs="Times New Roman"/>
                <w:iCs/>
                <w:sz w:val="20"/>
                <w:szCs w:val="20"/>
                <w:lang w:val="hu-HU"/>
              </w:rPr>
              <w:t xml:space="preserve"> 5.</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prof. ThDr. István Karasszon,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KSNZ/HJC1/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Cvičenie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hebrejského</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jazyka</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1,86</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prof. ThDr. István Karasszon,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KSNZ/TSZ1/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Teológia </w:t>
            </w:r>
            <w:proofErr w:type="spellStart"/>
            <w:r w:rsidRPr="002C73D9">
              <w:rPr>
                <w:rFonts w:ascii="Times New Roman" w:hAnsi="Times New Roman" w:cs="Times New Roman"/>
                <w:iCs/>
                <w:sz w:val="20"/>
                <w:szCs w:val="20"/>
                <w:lang w:val="hu-HU"/>
              </w:rPr>
              <w:t>Starej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zmluvy</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1,4</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prof. ThDr. István Karasszon,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KSNZ/TSZ3/</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Teológia </w:t>
            </w:r>
            <w:proofErr w:type="spellStart"/>
            <w:r w:rsidRPr="002C73D9">
              <w:rPr>
                <w:rFonts w:ascii="Times New Roman" w:hAnsi="Times New Roman" w:cs="Times New Roman"/>
                <w:iCs/>
                <w:sz w:val="20"/>
                <w:szCs w:val="20"/>
                <w:lang w:val="hu-HU"/>
              </w:rPr>
              <w:t>Starej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zmluvy</w:t>
            </w:r>
            <w:proofErr w:type="spellEnd"/>
            <w:r w:rsidRPr="002C73D9">
              <w:rPr>
                <w:rFonts w:ascii="Times New Roman" w:hAnsi="Times New Roman" w:cs="Times New Roman"/>
                <w:iCs/>
                <w:sz w:val="20"/>
                <w:szCs w:val="20"/>
                <w:lang w:val="hu-HU"/>
              </w:rPr>
              <w:t xml:space="preserve"> 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1,8</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prof. ThDr. István Karasszon,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KSNZ/USZ1/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Úvod</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do</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Starej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zmluvy</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6</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1,4</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Ing. Jolán Kis,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KAV/BT3/</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Biblická</w:t>
            </w:r>
            <w:proofErr w:type="spellEnd"/>
            <w:r w:rsidRPr="002C73D9">
              <w:rPr>
                <w:rFonts w:ascii="Times New Roman" w:hAnsi="Times New Roman" w:cs="Times New Roman"/>
                <w:iCs/>
                <w:sz w:val="20"/>
                <w:szCs w:val="20"/>
                <w:lang w:val="hu-HU"/>
              </w:rPr>
              <w:t xml:space="preserve"> teológia 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1,17</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Ing. Jolán Kis,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KSNZ/PSZ1/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Praktická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znalosť</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Starej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zmluvy</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2,33</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prof. ThDr. Miklós Kocsev,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KSPT/LIT1/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Liturgika</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5</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1,7</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prof. ThDr. Miklós Kocsev,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KSPT/SHO1/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Seminár</w:t>
            </w:r>
            <w:proofErr w:type="spellEnd"/>
            <w:r w:rsidRPr="002C73D9">
              <w:rPr>
                <w:rFonts w:ascii="Times New Roman" w:hAnsi="Times New Roman" w:cs="Times New Roman"/>
                <w:iCs/>
                <w:sz w:val="20"/>
                <w:szCs w:val="20"/>
                <w:lang w:val="hu-HU"/>
              </w:rPr>
              <w:t xml:space="preserve"> z </w:t>
            </w:r>
            <w:proofErr w:type="spellStart"/>
            <w:r w:rsidRPr="002C73D9">
              <w:rPr>
                <w:rFonts w:ascii="Times New Roman" w:hAnsi="Times New Roman" w:cs="Times New Roman"/>
                <w:iCs/>
                <w:sz w:val="20"/>
                <w:szCs w:val="20"/>
                <w:lang w:val="hu-HU"/>
              </w:rPr>
              <w:t>homiletiky</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prof. Ábrahám Kovács,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KSPT/AP1/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/15 - Apologetika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prof. Ábrahám Kovács,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KSPT/DD1/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Dejiny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dogiem</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prof. Ábrahám Kovács,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KSPT/DD3/</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Dejiny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dogiem</w:t>
            </w:r>
            <w:proofErr w:type="spellEnd"/>
            <w:r w:rsidRPr="002C73D9">
              <w:rPr>
                <w:rFonts w:ascii="Times New Roman" w:hAnsi="Times New Roman" w:cs="Times New Roman"/>
                <w:iCs/>
                <w:sz w:val="20"/>
                <w:szCs w:val="20"/>
                <w:lang w:val="hu-HU"/>
              </w:rPr>
              <w:t xml:space="preserve"> 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prof. Ábrahám Kovács,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KSPT/DOG1/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/15 - Dogmatika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prof. Ábrahám Kovács,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KSPT/DOG3/</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/15 - Dogmatika 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2,2</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Dr. habil. Viktor Kókai Nagy,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KSNZ/ENZ5/</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Exegéza</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Novej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zmluvy</w:t>
            </w:r>
            <w:proofErr w:type="spellEnd"/>
            <w:r w:rsidRPr="002C73D9">
              <w:rPr>
                <w:rFonts w:ascii="Times New Roman" w:hAnsi="Times New Roman" w:cs="Times New Roman"/>
                <w:iCs/>
                <w:sz w:val="20"/>
                <w:szCs w:val="20"/>
                <w:lang w:val="hu-HU"/>
              </w:rPr>
              <w:t xml:space="preserve"> 5.</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Dr. habil. Viktor Kókai Nagy,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KSNZ/GJC1/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Cvičenie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gréckeho</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jazyka</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2,57</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Dr. habil. Viktor Kókai Nagy,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KSNZ/TNZ1/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Teológia </w:t>
            </w:r>
            <w:proofErr w:type="spellStart"/>
            <w:r w:rsidRPr="002C73D9">
              <w:rPr>
                <w:rFonts w:ascii="Times New Roman" w:hAnsi="Times New Roman" w:cs="Times New Roman"/>
                <w:iCs/>
                <w:sz w:val="20"/>
                <w:szCs w:val="20"/>
                <w:lang w:val="hu-HU"/>
              </w:rPr>
              <w:t>Novej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zmluvy</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1,8</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Dr. habil. Viktor Kókai Nagy,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KSNZ/TNZ3/</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Teológia </w:t>
            </w:r>
            <w:proofErr w:type="spellStart"/>
            <w:r w:rsidRPr="002C73D9">
              <w:rPr>
                <w:rFonts w:ascii="Times New Roman" w:hAnsi="Times New Roman" w:cs="Times New Roman"/>
                <w:iCs/>
                <w:sz w:val="20"/>
                <w:szCs w:val="20"/>
                <w:lang w:val="hu-HU"/>
              </w:rPr>
              <w:t>Novej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zmluvy</w:t>
            </w:r>
            <w:proofErr w:type="spellEnd"/>
            <w:r w:rsidRPr="002C73D9">
              <w:rPr>
                <w:rFonts w:ascii="Times New Roman" w:hAnsi="Times New Roman" w:cs="Times New Roman"/>
                <w:iCs/>
                <w:sz w:val="20"/>
                <w:szCs w:val="20"/>
                <w:lang w:val="hu-HU"/>
              </w:rPr>
              <w:t xml:space="preserve"> 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2,2</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Dr. habil. Viktor Kókai Nagy,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KSNZ/UNZ1/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Úvod</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do</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Novej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zmluvy</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6</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1,64</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István Langschadl</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KAV/VKM1/</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Vývoj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kresťanského</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myslenia</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2,38</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István Langschadl</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KHV/NPCD1/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Nepriame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pramene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cirkevných</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dejín</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István Langschadl</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KHV/PRCD1/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Proseminár</w:t>
            </w:r>
            <w:proofErr w:type="spellEnd"/>
            <w:r w:rsidRPr="002C73D9">
              <w:rPr>
                <w:rFonts w:ascii="Times New Roman" w:hAnsi="Times New Roman" w:cs="Times New Roman"/>
                <w:iCs/>
                <w:sz w:val="20"/>
                <w:szCs w:val="20"/>
                <w:lang w:val="hu-HU"/>
              </w:rPr>
              <w:t xml:space="preserve"> z </w:t>
            </w:r>
            <w:proofErr w:type="spellStart"/>
            <w:r w:rsidRPr="002C73D9">
              <w:rPr>
                <w:rFonts w:ascii="Times New Roman" w:hAnsi="Times New Roman" w:cs="Times New Roman"/>
                <w:iCs/>
                <w:sz w:val="20"/>
                <w:szCs w:val="20"/>
                <w:lang w:val="hu-HU"/>
              </w:rPr>
              <w:t>cirkevných</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dejín</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1,5</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Attila Lévai,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KAV/REL4/</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Religionistika</w:t>
            </w:r>
            <w:proofErr w:type="spellEnd"/>
            <w:r w:rsidRPr="002C73D9">
              <w:rPr>
                <w:rFonts w:ascii="Times New Roman" w:hAnsi="Times New Roman" w:cs="Times New Roman"/>
                <w:iCs/>
                <w:sz w:val="20"/>
                <w:szCs w:val="20"/>
                <w:lang w:val="hu-HU"/>
              </w:rPr>
              <w:t xml:space="preserve"> 4 (</w:t>
            </w:r>
            <w:proofErr w:type="spellStart"/>
            <w:r w:rsidRPr="002C73D9">
              <w:rPr>
                <w:rFonts w:ascii="Times New Roman" w:hAnsi="Times New Roman" w:cs="Times New Roman"/>
                <w:iCs/>
                <w:sz w:val="20"/>
                <w:szCs w:val="20"/>
                <w:lang w:val="hu-HU"/>
              </w:rPr>
              <w:t>Nové</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náboženstvá</w:t>
            </w:r>
            <w:proofErr w:type="spellEnd"/>
            <w:r w:rsidRPr="002C73D9">
              <w:rPr>
                <w:rFonts w:ascii="Times New Roman" w:hAnsi="Times New Roman" w:cs="Times New Roman"/>
                <w:iCs/>
                <w:sz w:val="20"/>
                <w:szCs w:val="20"/>
                <w:lang w:val="hu-HU"/>
              </w:rPr>
              <w:t>)</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1,5</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Attila Lévai,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KHV/CD3/</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Cirkevné</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dejiny</w:t>
            </w:r>
            <w:proofErr w:type="spellEnd"/>
            <w:r w:rsidRPr="002C73D9">
              <w:rPr>
                <w:rFonts w:ascii="Times New Roman" w:hAnsi="Times New Roman" w:cs="Times New Roman"/>
                <w:iCs/>
                <w:sz w:val="20"/>
                <w:szCs w:val="20"/>
                <w:lang w:val="hu-HU"/>
              </w:rPr>
              <w:t xml:space="preserve"> 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1,6</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lastRenderedPageBreak/>
              <w:t>Mgr. Attila Lévai,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KHV/DFI1/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Dejiny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filozofie</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6</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1,27</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Attila Lévai,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KHV/DFI3/</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Dejiny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filozofie</w:t>
            </w:r>
            <w:proofErr w:type="spellEnd"/>
            <w:r w:rsidRPr="002C73D9">
              <w:rPr>
                <w:rFonts w:ascii="Times New Roman" w:hAnsi="Times New Roman" w:cs="Times New Roman"/>
                <w:iCs/>
                <w:sz w:val="20"/>
                <w:szCs w:val="20"/>
                <w:lang w:val="hu-HU"/>
              </w:rPr>
              <w:t xml:space="preserve"> 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Attila Lévai,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KHV/NBE1/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Náboženská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etnografia</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Attila Lévai,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KHV/NPCD1/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Nepriame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pramene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cirkevných</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dejín</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Attila Lévai,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KHV/PN1/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Pohanské</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náboženstvá</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1,67</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Attila Lévai,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KHV/PRN1/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Povery</w:t>
            </w:r>
            <w:proofErr w:type="spellEnd"/>
            <w:r w:rsidRPr="002C73D9">
              <w:rPr>
                <w:rFonts w:ascii="Times New Roman" w:hAnsi="Times New Roman" w:cs="Times New Roman"/>
                <w:iCs/>
                <w:sz w:val="20"/>
                <w:szCs w:val="20"/>
                <w:lang w:val="hu-HU"/>
              </w:rPr>
              <w:t xml:space="preserve"> v </w:t>
            </w:r>
            <w:proofErr w:type="spellStart"/>
            <w:r w:rsidRPr="002C73D9">
              <w:rPr>
                <w:rFonts w:ascii="Times New Roman" w:hAnsi="Times New Roman" w:cs="Times New Roman"/>
                <w:iCs/>
                <w:sz w:val="20"/>
                <w:szCs w:val="20"/>
                <w:lang w:val="hu-HU"/>
              </w:rPr>
              <w:t>niektorých</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náboženstvách</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5</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1,67</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Attila Lévai,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KHV/PRR/</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Proseminár</w:t>
            </w:r>
            <w:proofErr w:type="spellEnd"/>
            <w:r w:rsidRPr="002C73D9">
              <w:rPr>
                <w:rFonts w:ascii="Times New Roman" w:hAnsi="Times New Roman" w:cs="Times New Roman"/>
                <w:iCs/>
                <w:sz w:val="20"/>
                <w:szCs w:val="20"/>
                <w:lang w:val="hu-HU"/>
              </w:rPr>
              <w:t xml:space="preserve"> z </w:t>
            </w:r>
            <w:proofErr w:type="spellStart"/>
            <w:r w:rsidRPr="002C73D9">
              <w:rPr>
                <w:rFonts w:ascii="Times New Roman" w:hAnsi="Times New Roman" w:cs="Times New Roman"/>
                <w:iCs/>
                <w:sz w:val="20"/>
                <w:szCs w:val="20"/>
                <w:lang w:val="hu-HU"/>
              </w:rPr>
              <w:t>religionistiky</w:t>
            </w:r>
            <w:proofErr w:type="spellEnd"/>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Attila Lévai,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KHV/REL1/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Religionistika</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5</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1,78</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Mgr. Attila Lévai,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KSPT/PLT1/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/16 - </w:t>
            </w:r>
            <w:proofErr w:type="spellStart"/>
            <w:r w:rsidRPr="002C73D9">
              <w:rPr>
                <w:rFonts w:ascii="Times New Roman" w:hAnsi="Times New Roman" w:cs="Times New Roman"/>
                <w:iCs/>
                <w:sz w:val="20"/>
                <w:szCs w:val="20"/>
                <w:lang w:val="hu-HU"/>
              </w:rPr>
              <w:t>Používanie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literatúry</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1,4</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 xml:space="preserve">Sungkon Park, </w:t>
            </w:r>
            <w:proofErr w:type="spellStart"/>
            <w:r w:rsidRPr="002C73D9">
              <w:rPr>
                <w:rFonts w:ascii="Times New Roman" w:hAnsi="Times New Roman" w:cs="Times New Roman"/>
                <w:iCs/>
                <w:sz w:val="20"/>
                <w:szCs w:val="20"/>
                <w:lang w:val="hu-HU"/>
              </w:rPr>
              <w:t>Ph</w:t>
            </w:r>
            <w:proofErr w:type="gramStart"/>
            <w:r w:rsidRPr="002C73D9">
              <w:rPr>
                <w:rFonts w:ascii="Times New Roman" w:hAnsi="Times New Roman" w:cs="Times New Roman"/>
                <w:iCs/>
                <w:sz w:val="20"/>
                <w:szCs w:val="20"/>
                <w:lang w:val="hu-HU"/>
              </w:rPr>
              <w:t>.D</w:t>
            </w:r>
            <w:proofErr w:type="spellEnd"/>
            <w:r w:rsidRPr="002C73D9">
              <w:rPr>
                <w:rFonts w:ascii="Times New Roman" w:hAnsi="Times New Roman" w:cs="Times New Roman"/>
                <w:iCs/>
                <w:sz w:val="20"/>
                <w:szCs w:val="20"/>
                <w:lang w:val="hu-HU"/>
              </w:rPr>
              <w:t>.</w:t>
            </w:r>
            <w:proofErr w:type="gramEnd"/>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KAV/MM/</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Metódy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misiológie</w:t>
            </w:r>
            <w:proofErr w:type="spellEnd"/>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2,5</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 xml:space="preserve">Sungkon Park, </w:t>
            </w:r>
            <w:proofErr w:type="spellStart"/>
            <w:r w:rsidRPr="002C73D9">
              <w:rPr>
                <w:rFonts w:ascii="Times New Roman" w:hAnsi="Times New Roman" w:cs="Times New Roman"/>
                <w:iCs/>
                <w:sz w:val="20"/>
                <w:szCs w:val="20"/>
                <w:lang w:val="hu-HU"/>
              </w:rPr>
              <w:t>Ph</w:t>
            </w:r>
            <w:proofErr w:type="gramStart"/>
            <w:r w:rsidRPr="002C73D9">
              <w:rPr>
                <w:rFonts w:ascii="Times New Roman" w:hAnsi="Times New Roman" w:cs="Times New Roman"/>
                <w:iCs/>
                <w:sz w:val="20"/>
                <w:szCs w:val="20"/>
                <w:lang w:val="hu-HU"/>
              </w:rPr>
              <w:t>.D</w:t>
            </w:r>
            <w:proofErr w:type="spellEnd"/>
            <w:r w:rsidRPr="002C73D9">
              <w:rPr>
                <w:rFonts w:ascii="Times New Roman" w:hAnsi="Times New Roman" w:cs="Times New Roman"/>
                <w:iCs/>
                <w:sz w:val="20"/>
                <w:szCs w:val="20"/>
                <w:lang w:val="hu-HU"/>
              </w:rPr>
              <w:t>.</w:t>
            </w:r>
            <w:proofErr w:type="gramEnd"/>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KAV/UM/</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Úvod</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do</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misiológie</w:t>
            </w:r>
            <w:proofErr w:type="spellEnd"/>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1,67</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Attila Petheő</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KSPT/PLT1/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/16 - </w:t>
            </w:r>
            <w:proofErr w:type="spellStart"/>
            <w:r w:rsidRPr="002C73D9">
              <w:rPr>
                <w:rFonts w:ascii="Times New Roman" w:hAnsi="Times New Roman" w:cs="Times New Roman"/>
                <w:iCs/>
                <w:sz w:val="20"/>
                <w:szCs w:val="20"/>
                <w:lang w:val="hu-HU"/>
              </w:rPr>
              <w:t>Používanie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literatúry</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1,67</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ThDr. Alfréd Somogyi,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KHV/CD1/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Cirkevné</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dejiny</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5</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1,22</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ThDr. Alfréd Somogyi,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KHV/CD5/</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Cirkevné</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dejiny</w:t>
            </w:r>
            <w:proofErr w:type="spellEnd"/>
            <w:r w:rsidRPr="002C73D9">
              <w:rPr>
                <w:rFonts w:ascii="Times New Roman" w:hAnsi="Times New Roman" w:cs="Times New Roman"/>
                <w:iCs/>
                <w:sz w:val="20"/>
                <w:szCs w:val="20"/>
                <w:lang w:val="hu-HU"/>
              </w:rPr>
              <w:t xml:space="preserve"> 5</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1,2</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ThDr. Alfréd Somogyi,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KHV/CP1/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Cirkevné</w:t>
            </w:r>
            <w:proofErr w:type="spellEnd"/>
            <w:r w:rsidRPr="002C73D9">
              <w:rPr>
                <w:rFonts w:ascii="Times New Roman" w:hAnsi="Times New Roman" w:cs="Times New Roman"/>
                <w:iCs/>
                <w:sz w:val="20"/>
                <w:szCs w:val="20"/>
                <w:lang w:val="hu-HU"/>
              </w:rPr>
              <w:t xml:space="preserve"> právo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ThDr. Alfréd Somogyi,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KHV/PRCD1/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Proseminár</w:t>
            </w:r>
            <w:proofErr w:type="spellEnd"/>
            <w:r w:rsidRPr="002C73D9">
              <w:rPr>
                <w:rFonts w:ascii="Times New Roman" w:hAnsi="Times New Roman" w:cs="Times New Roman"/>
                <w:iCs/>
                <w:sz w:val="20"/>
                <w:szCs w:val="20"/>
                <w:lang w:val="hu-HU"/>
              </w:rPr>
              <w:t xml:space="preserve"> z </w:t>
            </w:r>
            <w:proofErr w:type="spellStart"/>
            <w:r w:rsidRPr="002C73D9">
              <w:rPr>
                <w:rFonts w:ascii="Times New Roman" w:hAnsi="Times New Roman" w:cs="Times New Roman"/>
                <w:iCs/>
                <w:sz w:val="20"/>
                <w:szCs w:val="20"/>
                <w:lang w:val="hu-HU"/>
              </w:rPr>
              <w:t>cirkevných</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dejín</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1,4</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ThDr. Alfréd Somogyi,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KSPT/VV1/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Vierovyznania</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6</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1,18</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ThDr. Alfréd Somogyi,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KSPT/VZB1/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Vedenie</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zboru</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r>
      <w:tr w:rsidR="002C73D9" w:rsidRPr="002C73D9" w:rsidTr="0069324C">
        <w:tc>
          <w:tcPr>
            <w:tcW w:w="0" w:type="auto"/>
          </w:tcPr>
          <w:p w:rsidR="002C73D9" w:rsidRPr="002C73D9" w:rsidRDefault="002C73D9" w:rsidP="0069324C">
            <w:pPr>
              <w:jc w:val="left"/>
              <w:rPr>
                <w:sz w:val="20"/>
                <w:szCs w:val="20"/>
              </w:rPr>
            </w:pPr>
            <w:r w:rsidRPr="002C73D9">
              <w:rPr>
                <w:rFonts w:eastAsiaTheme="minorHAnsi"/>
                <w:iCs/>
                <w:color w:val="auto"/>
                <w:sz w:val="20"/>
                <w:szCs w:val="20"/>
                <w:lang w:val="hu-HU" w:eastAsia="en-US"/>
              </w:rPr>
              <w:t>ThDr. Alfréd Somogyi,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KSPT/ŠAR1/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Štylistika</w:t>
            </w:r>
            <w:proofErr w:type="spellEnd"/>
            <w:r w:rsidRPr="002C73D9">
              <w:rPr>
                <w:rFonts w:ascii="Times New Roman" w:hAnsi="Times New Roman" w:cs="Times New Roman"/>
                <w:iCs/>
                <w:sz w:val="20"/>
                <w:szCs w:val="20"/>
                <w:lang w:val="hu-HU"/>
              </w:rPr>
              <w:t xml:space="preserve"> a </w:t>
            </w:r>
            <w:proofErr w:type="spellStart"/>
            <w:r w:rsidRPr="002C73D9">
              <w:rPr>
                <w:rFonts w:ascii="Times New Roman" w:hAnsi="Times New Roman" w:cs="Times New Roman"/>
                <w:iCs/>
                <w:sz w:val="20"/>
                <w:szCs w:val="20"/>
                <w:lang w:val="hu-HU"/>
              </w:rPr>
              <w:t>rétorika</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1,67</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 xml:space="preserve">PaedDr. Terézia </w:t>
            </w:r>
            <w:proofErr w:type="spellStart"/>
            <w:r w:rsidRPr="002C73D9">
              <w:rPr>
                <w:rFonts w:ascii="Times New Roman" w:hAnsi="Times New Roman" w:cs="Times New Roman"/>
                <w:iCs/>
                <w:sz w:val="20"/>
                <w:szCs w:val="20"/>
                <w:lang w:val="hu-HU"/>
              </w:rPr>
              <w:t>Strédl</w:t>
            </w:r>
            <w:proofErr w:type="spellEnd"/>
            <w:r w:rsidRPr="002C73D9">
              <w:rPr>
                <w:rFonts w:ascii="Times New Roman" w:hAnsi="Times New Roman" w:cs="Times New Roman"/>
                <w:iCs/>
                <w:sz w:val="20"/>
                <w:szCs w:val="20"/>
                <w:lang w:val="hu-HU"/>
              </w:rPr>
              <w:t>,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KAV/PKP/</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Psychosociálna</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krízová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pomoc</w:t>
            </w:r>
            <w:proofErr w:type="spellEnd"/>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1,29</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 xml:space="preserve">PaedDr. Terézia </w:t>
            </w:r>
            <w:proofErr w:type="spellStart"/>
            <w:r w:rsidRPr="002C73D9">
              <w:rPr>
                <w:rFonts w:ascii="Times New Roman" w:hAnsi="Times New Roman" w:cs="Times New Roman"/>
                <w:iCs/>
                <w:sz w:val="20"/>
                <w:szCs w:val="20"/>
                <w:lang w:val="hu-HU"/>
              </w:rPr>
              <w:t>Strédl</w:t>
            </w:r>
            <w:proofErr w:type="spellEnd"/>
            <w:r w:rsidRPr="002C73D9">
              <w:rPr>
                <w:rFonts w:ascii="Times New Roman" w:hAnsi="Times New Roman" w:cs="Times New Roman"/>
                <w:iCs/>
                <w:sz w:val="20"/>
                <w:szCs w:val="20"/>
                <w:lang w:val="hu-HU"/>
              </w:rPr>
              <w:t>,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KAV/PSP2/</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Poradenstvo</w:t>
            </w:r>
            <w:proofErr w:type="spellEnd"/>
            <w:r w:rsidRPr="002C73D9">
              <w:rPr>
                <w:rFonts w:ascii="Times New Roman" w:hAnsi="Times New Roman" w:cs="Times New Roman"/>
                <w:iCs/>
                <w:sz w:val="20"/>
                <w:szCs w:val="20"/>
                <w:lang w:val="hu-HU"/>
              </w:rPr>
              <w:t xml:space="preserve"> v </w:t>
            </w:r>
            <w:proofErr w:type="spellStart"/>
            <w:r w:rsidRPr="002C73D9">
              <w:rPr>
                <w:rFonts w:ascii="Times New Roman" w:hAnsi="Times New Roman" w:cs="Times New Roman"/>
                <w:iCs/>
                <w:sz w:val="20"/>
                <w:szCs w:val="20"/>
                <w:lang w:val="hu-HU"/>
              </w:rPr>
              <w:t>sociálnej</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práci</w:t>
            </w:r>
            <w:proofErr w:type="spellEnd"/>
            <w:r w:rsidRPr="002C73D9">
              <w:rPr>
                <w:rFonts w:ascii="Times New Roman" w:hAnsi="Times New Roman" w:cs="Times New Roman"/>
                <w:iCs/>
                <w:sz w:val="20"/>
                <w:szCs w:val="20"/>
                <w:lang w:val="hu-HU"/>
              </w:rPr>
              <w:t xml:space="preserve"> 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1,67</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Péter Szitás,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KAV/ANG5/</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Anglický</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w:t>
            </w:r>
            <w:proofErr w:type="spellEnd"/>
            <w:r w:rsidRPr="002C73D9">
              <w:rPr>
                <w:rFonts w:ascii="Times New Roman" w:hAnsi="Times New Roman" w:cs="Times New Roman"/>
                <w:iCs/>
                <w:sz w:val="20"/>
                <w:szCs w:val="20"/>
                <w:lang w:val="hu-HU"/>
              </w:rPr>
              <w:t xml:space="preserve"> 5</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2,33</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Péter Szitás,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KSPT/CJ1/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Cudzí</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jazyk</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2,5</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ThDr. Lilla Szénási,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KAV/SYT5/</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Systematická</w:t>
            </w:r>
            <w:proofErr w:type="spellEnd"/>
            <w:r w:rsidRPr="002C73D9">
              <w:rPr>
                <w:rFonts w:ascii="Times New Roman" w:hAnsi="Times New Roman" w:cs="Times New Roman"/>
                <w:iCs/>
                <w:sz w:val="20"/>
                <w:szCs w:val="20"/>
                <w:lang w:val="hu-HU"/>
              </w:rPr>
              <w:t xml:space="preserve"> teológia 5</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1,83</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ThDr. Lilla Szénási,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KSPT/ETI1/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/15 - Etika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2,33</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ThDr. Lilla Szénási,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KSPT/ETI3/</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/15 - Etika 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1,8</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lastRenderedPageBreak/>
              <w:t>ThDr. Lilla Szénási,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KSPT/TEN1/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Teologická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encyklopedia</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2,2</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Kinga Süll,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KSPT/CH1/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Cirkevná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hudba</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1,29</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Kinga Süll,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KSPT/CH3/</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Cirkevná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hudba</w:t>
            </w:r>
            <w:proofErr w:type="spellEnd"/>
            <w:r w:rsidRPr="002C73D9">
              <w:rPr>
                <w:rFonts w:ascii="Times New Roman" w:hAnsi="Times New Roman" w:cs="Times New Roman"/>
                <w:iCs/>
                <w:sz w:val="20"/>
                <w:szCs w:val="20"/>
                <w:lang w:val="hu-HU"/>
              </w:rPr>
              <w:t xml:space="preserve"> 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5</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1,22</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Kinga Süll,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KSPT/CH5/</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Cirkevná</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hudba</w:t>
            </w:r>
            <w:proofErr w:type="spellEnd"/>
            <w:r w:rsidRPr="002C73D9">
              <w:rPr>
                <w:rFonts w:ascii="Times New Roman" w:hAnsi="Times New Roman" w:cs="Times New Roman"/>
                <w:iCs/>
                <w:sz w:val="20"/>
                <w:szCs w:val="20"/>
                <w:lang w:val="hu-HU"/>
              </w:rPr>
              <w:t xml:space="preserve"> 5.</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Kinga Süll,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KSPT/TH1/</w:t>
            </w:r>
            <w:proofErr w:type="spellStart"/>
            <w:r w:rsidRPr="002C73D9">
              <w:rPr>
                <w:rFonts w:ascii="Times New Roman" w:hAnsi="Times New Roman" w:cs="Times New Roman"/>
                <w:iCs/>
                <w:sz w:val="20"/>
                <w:szCs w:val="20"/>
                <w:lang w:val="hu-HU"/>
              </w:rPr>
              <w:t>RTEdm</w:t>
            </w:r>
            <w:proofErr w:type="spellEnd"/>
            <w:r w:rsidRPr="002C73D9">
              <w:rPr>
                <w:rFonts w:ascii="Times New Roman" w:hAnsi="Times New Roman" w:cs="Times New Roman"/>
                <w:iCs/>
                <w:sz w:val="20"/>
                <w:szCs w:val="20"/>
                <w:lang w:val="hu-HU"/>
              </w:rPr>
              <w:t xml:space="preserve">/15 - Teória </w:t>
            </w:r>
            <w:proofErr w:type="spellStart"/>
            <w:r w:rsidRPr="002C73D9">
              <w:rPr>
                <w:rFonts w:ascii="Times New Roman" w:hAnsi="Times New Roman" w:cs="Times New Roman"/>
                <w:iCs/>
                <w:sz w:val="20"/>
                <w:szCs w:val="20"/>
                <w:lang w:val="hu-HU"/>
              </w:rPr>
              <w:t>hudby</w:t>
            </w:r>
            <w:proofErr w:type="spellEnd"/>
            <w:r w:rsidRPr="002C73D9">
              <w:rPr>
                <w:rFonts w:ascii="Times New Roman" w:hAnsi="Times New Roman" w:cs="Times New Roman"/>
                <w:iCs/>
                <w:sz w:val="20"/>
                <w:szCs w:val="20"/>
                <w:lang w:val="hu-HU"/>
              </w:rPr>
              <w:t xml:space="preserve"> 1.</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3</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1,67</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Ladislav Ďurdík,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KAV/MSV/</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Metódy</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sociálnych</w:t>
            </w:r>
            <w:proofErr w:type="spellEnd"/>
            <w:r w:rsidRPr="002C73D9">
              <w:rPr>
                <w:rFonts w:ascii="Times New Roman" w:hAnsi="Times New Roman" w:cs="Times New Roman"/>
                <w:iCs/>
                <w:sz w:val="20"/>
                <w:szCs w:val="20"/>
                <w:lang w:val="hu-HU"/>
              </w:rPr>
              <w:t xml:space="preserve"> </w:t>
            </w:r>
            <w:proofErr w:type="spellStart"/>
            <w:r w:rsidRPr="002C73D9">
              <w:rPr>
                <w:rFonts w:ascii="Times New Roman" w:hAnsi="Times New Roman" w:cs="Times New Roman"/>
                <w:iCs/>
                <w:sz w:val="20"/>
                <w:szCs w:val="20"/>
                <w:lang w:val="hu-HU"/>
              </w:rPr>
              <w:t>výskumov</w:t>
            </w:r>
            <w:proofErr w:type="spellEnd"/>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4</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1,88</w:t>
            </w:r>
          </w:p>
        </w:tc>
      </w:tr>
      <w:tr w:rsidR="002C73D9" w:rsidRPr="002C73D9" w:rsidTr="0069324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Mgr. Ladislav Ďurdík, PhD.</w:t>
            </w:r>
          </w:p>
        </w:tc>
        <w:tc>
          <w:tcPr>
            <w:tcW w:w="0" w:type="auto"/>
          </w:tcPr>
          <w:p w:rsidR="002C73D9" w:rsidRPr="002C73D9" w:rsidRDefault="002C73D9" w:rsidP="0069324C">
            <w:pPr>
              <w:pStyle w:val="Szvegtrzs"/>
              <w:rPr>
                <w:rFonts w:ascii="Times New Roman" w:hAnsi="Times New Roman" w:cs="Times New Roman"/>
                <w:iCs/>
                <w:sz w:val="20"/>
                <w:szCs w:val="20"/>
                <w:lang w:val="hu-HU"/>
              </w:rPr>
            </w:pPr>
            <w:r w:rsidRPr="002C73D9">
              <w:rPr>
                <w:rFonts w:ascii="Times New Roman" w:hAnsi="Times New Roman" w:cs="Times New Roman"/>
                <w:iCs/>
                <w:sz w:val="20"/>
                <w:szCs w:val="20"/>
                <w:lang w:val="hu-HU"/>
              </w:rPr>
              <w:t>KAV/SCP2/</w:t>
            </w:r>
            <w:proofErr w:type="spellStart"/>
            <w:r w:rsidRPr="002C73D9">
              <w:rPr>
                <w:rFonts w:ascii="Times New Roman" w:hAnsi="Times New Roman" w:cs="Times New Roman"/>
                <w:iCs/>
                <w:sz w:val="20"/>
                <w:szCs w:val="20"/>
                <w:lang w:val="hu-HU"/>
              </w:rPr>
              <w:t>MDSSdb</w:t>
            </w:r>
            <w:proofErr w:type="spellEnd"/>
            <w:r w:rsidRPr="002C73D9">
              <w:rPr>
                <w:rFonts w:ascii="Times New Roman" w:hAnsi="Times New Roman" w:cs="Times New Roman"/>
                <w:iCs/>
                <w:sz w:val="20"/>
                <w:szCs w:val="20"/>
                <w:lang w:val="hu-HU"/>
              </w:rPr>
              <w:t xml:space="preserve">/15 - </w:t>
            </w:r>
            <w:proofErr w:type="spellStart"/>
            <w:r w:rsidRPr="002C73D9">
              <w:rPr>
                <w:rFonts w:ascii="Times New Roman" w:hAnsi="Times New Roman" w:cs="Times New Roman"/>
                <w:iCs/>
                <w:sz w:val="20"/>
                <w:szCs w:val="20"/>
                <w:lang w:val="hu-HU"/>
              </w:rPr>
              <w:t>Sociálna</w:t>
            </w:r>
            <w:proofErr w:type="spellEnd"/>
            <w:r w:rsidRPr="002C73D9">
              <w:rPr>
                <w:rFonts w:ascii="Times New Roman" w:hAnsi="Times New Roman" w:cs="Times New Roman"/>
                <w:iCs/>
                <w:sz w:val="20"/>
                <w:szCs w:val="20"/>
                <w:lang w:val="hu-HU"/>
              </w:rPr>
              <w:t xml:space="preserve"> politika 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2</w:t>
            </w:r>
          </w:p>
        </w:tc>
        <w:tc>
          <w:tcPr>
            <w:tcW w:w="0" w:type="auto"/>
          </w:tcPr>
          <w:p w:rsidR="002C73D9" w:rsidRPr="002C73D9" w:rsidRDefault="002C73D9" w:rsidP="0069324C">
            <w:pPr>
              <w:pStyle w:val="Szvegtrzs"/>
              <w:jc w:val="right"/>
              <w:rPr>
                <w:rFonts w:ascii="Times New Roman" w:hAnsi="Times New Roman" w:cs="Times New Roman"/>
                <w:sz w:val="20"/>
                <w:szCs w:val="20"/>
                <w:lang w:val="sk-SK" w:eastAsia="zh-CN"/>
              </w:rPr>
            </w:pPr>
            <w:r w:rsidRPr="002C73D9">
              <w:rPr>
                <w:rFonts w:ascii="Times New Roman" w:hAnsi="Times New Roman" w:cs="Times New Roman"/>
                <w:sz w:val="20"/>
                <w:szCs w:val="20"/>
                <w:lang w:val="sk-SK" w:eastAsia="zh-CN"/>
              </w:rPr>
              <w:t>1,75</w:t>
            </w:r>
          </w:p>
        </w:tc>
      </w:tr>
    </w:tbl>
    <w:p w:rsidR="002C73D9" w:rsidRPr="00BF6AFE" w:rsidRDefault="002C73D9" w:rsidP="00BF6AFE">
      <w:pPr>
        <w:pStyle w:val="Szvegtrzs"/>
        <w:rPr>
          <w:rFonts w:ascii="Times New Roman" w:hAnsi="Times New Roman" w:cs="Times New Roman"/>
          <w:lang w:val="sk-SK" w:eastAsia="zh-CN"/>
        </w:rPr>
      </w:pPr>
    </w:p>
    <w:p w:rsidR="007B6753" w:rsidRPr="00BF6AFE" w:rsidRDefault="007B6753" w:rsidP="00583AF1">
      <w:pPr>
        <w:pStyle w:val="Alapszoveg"/>
        <w:numPr>
          <w:ilvl w:val="3"/>
          <w:numId w:val="3"/>
        </w:numPr>
        <w:spacing w:before="0" w:after="0" w:line="276" w:lineRule="auto"/>
        <w:ind w:left="1985" w:hanging="905"/>
      </w:pPr>
      <w:r w:rsidRPr="00BF6AFE">
        <w:rPr>
          <w:iCs/>
          <w:color w:val="auto"/>
        </w:rPr>
        <w:t>Hodnotenie úrovne výučby na UJS</w:t>
      </w:r>
    </w:p>
    <w:p w:rsidR="00282449" w:rsidRPr="00BF6AFE" w:rsidRDefault="00282449" w:rsidP="00C54016">
      <w:pPr>
        <w:pStyle w:val="Alapszoveg"/>
        <w:spacing w:before="0" w:after="0" w:line="276" w:lineRule="auto"/>
      </w:pPr>
    </w:p>
    <w:p w:rsidR="007B6753" w:rsidRPr="00BF6AFE" w:rsidRDefault="007B6753" w:rsidP="00583AF1">
      <w:pPr>
        <w:pStyle w:val="Alapszoveg"/>
        <w:numPr>
          <w:ilvl w:val="3"/>
          <w:numId w:val="3"/>
        </w:numPr>
        <w:spacing w:before="0" w:after="0" w:line="276" w:lineRule="auto"/>
        <w:ind w:left="1985" w:hanging="905"/>
        <w:rPr>
          <w:iCs/>
          <w:color w:val="auto"/>
        </w:rPr>
      </w:pPr>
      <w:r w:rsidRPr="00BF6AFE">
        <w:rPr>
          <w:iCs/>
          <w:color w:val="auto"/>
        </w:rPr>
        <w:t>Hodnotenie vyučovacieho procesu a</w:t>
      </w:r>
      <w:r w:rsidR="00282449" w:rsidRPr="00BF6AFE">
        <w:rPr>
          <w:iCs/>
          <w:color w:val="auto"/>
        </w:rPr>
        <w:t> </w:t>
      </w:r>
      <w:r w:rsidRPr="00BF6AFE">
        <w:rPr>
          <w:iCs/>
          <w:color w:val="auto"/>
        </w:rPr>
        <w:t>predmetov</w:t>
      </w:r>
    </w:p>
    <w:p w:rsidR="00282449" w:rsidRPr="00BF6AFE" w:rsidRDefault="00282449" w:rsidP="00282449">
      <w:pPr>
        <w:pStyle w:val="Alapszoveg"/>
        <w:spacing w:before="0" w:after="0" w:line="276" w:lineRule="auto"/>
        <w:ind w:left="1985" w:firstLine="0"/>
        <w:rPr>
          <w:iCs/>
          <w:color w:val="auto"/>
        </w:rPr>
      </w:pPr>
    </w:p>
    <w:p w:rsidR="007B6753" w:rsidRPr="00BF6AFE" w:rsidRDefault="00AB36A1" w:rsidP="00583AF1">
      <w:pPr>
        <w:pStyle w:val="Alapszoveg"/>
        <w:numPr>
          <w:ilvl w:val="3"/>
          <w:numId w:val="3"/>
        </w:numPr>
        <w:spacing w:before="0" w:after="0" w:line="276" w:lineRule="auto"/>
        <w:ind w:left="1985" w:hanging="905"/>
      </w:pPr>
      <w:r w:rsidRPr="00BF6AFE">
        <w:rPr>
          <w:iCs/>
          <w:color w:val="auto"/>
        </w:rPr>
        <w:t>Hodnotenie odbornej činnosti vyučujúcich</w:t>
      </w:r>
    </w:p>
    <w:p w:rsidR="00282449" w:rsidRPr="00BF6AFE" w:rsidRDefault="00282449" w:rsidP="00282449">
      <w:pPr>
        <w:pStyle w:val="Alapszoveg"/>
        <w:spacing w:before="0" w:after="0" w:line="276" w:lineRule="auto"/>
        <w:ind w:left="1985" w:firstLine="0"/>
      </w:pPr>
    </w:p>
    <w:p w:rsidR="007B6753" w:rsidRPr="00BF6AFE" w:rsidRDefault="007B6753" w:rsidP="00583AF1">
      <w:pPr>
        <w:pStyle w:val="Cm"/>
        <w:numPr>
          <w:ilvl w:val="2"/>
          <w:numId w:val="3"/>
        </w:numPr>
        <w:spacing w:before="0" w:line="276" w:lineRule="auto"/>
        <w:rPr>
          <w:rFonts w:cs="Times New Roman"/>
          <w:b w:val="0"/>
          <w:color w:val="auto"/>
          <w:sz w:val="24"/>
          <w:szCs w:val="24"/>
        </w:rPr>
      </w:pPr>
      <w:r w:rsidRPr="00BF6AFE">
        <w:rPr>
          <w:rFonts w:cs="Times New Roman"/>
          <w:b w:val="0"/>
          <w:color w:val="auto"/>
          <w:sz w:val="24"/>
          <w:szCs w:val="24"/>
        </w:rPr>
        <w:t>Prístup k internetu, počítačové vybavenie UJS s prístupom pre študentov</w:t>
      </w:r>
    </w:p>
    <w:p w:rsidR="008917D8" w:rsidRPr="00BF6AFE" w:rsidRDefault="008917D8" w:rsidP="00E45DA0">
      <w:pPr>
        <w:pStyle w:val="TJ1"/>
        <w:tabs>
          <w:tab w:val="left" w:pos="426"/>
          <w:tab w:val="right" w:leader="dot" w:pos="9174"/>
        </w:tabs>
        <w:spacing w:line="276" w:lineRule="auto"/>
        <w:rPr>
          <w:rStyle w:val="Hiperhivatkozs"/>
          <w:rFonts w:cs="Times New Roman"/>
          <w:noProof/>
          <w:color w:val="auto"/>
          <w:u w:val="none"/>
        </w:rPr>
      </w:pPr>
    </w:p>
    <w:p w:rsidR="008917D8" w:rsidRPr="00BF6AFE" w:rsidRDefault="008917D8" w:rsidP="008917D8">
      <w:pPr>
        <w:pStyle w:val="TJ1"/>
        <w:tabs>
          <w:tab w:val="left" w:pos="426"/>
          <w:tab w:val="right" w:leader="dot" w:pos="9174"/>
        </w:tabs>
        <w:spacing w:line="276" w:lineRule="auto"/>
        <w:jc w:val="center"/>
        <w:rPr>
          <w:rStyle w:val="Hiperhivatkozs"/>
          <w:rFonts w:cs="Times New Roman"/>
          <w:b/>
          <w:noProof/>
          <w:color w:val="auto"/>
          <w:sz w:val="28"/>
          <w:szCs w:val="28"/>
          <w:u w:val="none"/>
        </w:rPr>
      </w:pPr>
      <w:r w:rsidRPr="00BF6AFE">
        <w:rPr>
          <w:rStyle w:val="Hiperhivatkozs"/>
          <w:rFonts w:cs="Times New Roman"/>
          <w:b/>
          <w:noProof/>
          <w:color w:val="auto"/>
          <w:sz w:val="28"/>
          <w:szCs w:val="28"/>
          <w:u w:val="none"/>
        </w:rPr>
        <w:t>Časť B</w:t>
      </w:r>
    </w:p>
    <w:p w:rsidR="006E1B71" w:rsidRPr="00BF6AFE" w:rsidRDefault="00AD662A" w:rsidP="003F7972">
      <w:pPr>
        <w:pStyle w:val="TJ1"/>
        <w:tabs>
          <w:tab w:val="left" w:pos="643"/>
          <w:tab w:val="right" w:leader="dot" w:pos="9174"/>
        </w:tabs>
        <w:spacing w:line="276" w:lineRule="auto"/>
        <w:jc w:val="center"/>
        <w:rPr>
          <w:rFonts w:cs="Times New Roman"/>
          <w:b/>
          <w:bCs/>
          <w:noProof/>
          <w:color w:val="auto"/>
          <w:sz w:val="28"/>
          <w:szCs w:val="28"/>
        </w:rPr>
      </w:pPr>
      <w:r w:rsidRPr="00BF6AFE">
        <w:rPr>
          <w:rFonts w:cs="Times New Roman"/>
          <w:b/>
          <w:bCs/>
          <w:noProof/>
          <w:color w:val="auto"/>
          <w:sz w:val="28"/>
          <w:szCs w:val="28"/>
        </w:rPr>
        <w:t>P</w:t>
      </w:r>
      <w:r w:rsidR="003F7972" w:rsidRPr="00BF6AFE">
        <w:rPr>
          <w:rFonts w:cs="Times New Roman"/>
          <w:b/>
          <w:bCs/>
          <w:noProof/>
          <w:color w:val="auto"/>
          <w:sz w:val="28"/>
          <w:szCs w:val="28"/>
        </w:rPr>
        <w:t>ersonálne, materiálne a</w:t>
      </w:r>
      <w:r w:rsidR="008D60E3" w:rsidRPr="00BF6AFE">
        <w:rPr>
          <w:rFonts w:cs="Times New Roman"/>
          <w:b/>
          <w:bCs/>
          <w:noProof/>
          <w:color w:val="auto"/>
          <w:sz w:val="28"/>
          <w:szCs w:val="28"/>
        </w:rPr>
        <w:t xml:space="preserve"> informačné</w:t>
      </w:r>
      <w:r w:rsidR="003F7972" w:rsidRPr="00BF6AFE">
        <w:rPr>
          <w:rFonts w:cs="Times New Roman"/>
          <w:b/>
          <w:bCs/>
          <w:noProof/>
          <w:color w:val="auto"/>
          <w:sz w:val="28"/>
          <w:szCs w:val="28"/>
        </w:rPr>
        <w:t xml:space="preserve"> </w:t>
      </w:r>
      <w:r w:rsidRPr="00BF6AFE">
        <w:rPr>
          <w:rFonts w:cs="Times New Roman"/>
          <w:b/>
          <w:bCs/>
          <w:noProof/>
          <w:color w:val="auto"/>
          <w:sz w:val="28"/>
          <w:szCs w:val="28"/>
        </w:rPr>
        <w:t>zabezpečenie</w:t>
      </w:r>
      <w:r w:rsidR="003F7972" w:rsidRPr="00BF6AFE">
        <w:rPr>
          <w:rFonts w:cs="Times New Roman"/>
          <w:b/>
          <w:bCs/>
          <w:noProof/>
          <w:color w:val="auto"/>
          <w:sz w:val="28"/>
          <w:szCs w:val="28"/>
        </w:rPr>
        <w:t xml:space="preserve"> </w:t>
      </w:r>
      <w:r w:rsidR="003E1D52" w:rsidRPr="00BF6AFE">
        <w:rPr>
          <w:rFonts w:cs="Times New Roman"/>
          <w:b/>
          <w:bCs/>
          <w:noProof/>
          <w:color w:val="auto"/>
          <w:sz w:val="28"/>
          <w:szCs w:val="28"/>
        </w:rPr>
        <w:t>kvality vzdelávania</w:t>
      </w:r>
      <w:r w:rsidR="00583AF1" w:rsidRPr="00BF6AFE">
        <w:rPr>
          <w:rFonts w:cs="Times New Roman"/>
          <w:b/>
          <w:bCs/>
          <w:noProof/>
          <w:color w:val="auto"/>
          <w:sz w:val="28"/>
          <w:szCs w:val="28"/>
        </w:rPr>
        <w:t xml:space="preserve">      </w:t>
      </w:r>
      <w:r w:rsidR="003F7972" w:rsidRPr="00BF6AFE">
        <w:rPr>
          <w:rFonts w:cs="Times New Roman"/>
          <w:b/>
          <w:bCs/>
          <w:noProof/>
          <w:color w:val="auto"/>
          <w:sz w:val="28"/>
          <w:szCs w:val="28"/>
        </w:rPr>
        <w:t>za rok 2019</w:t>
      </w:r>
      <w:r w:rsidR="00B128F5" w:rsidRPr="00BF6AFE">
        <w:rPr>
          <w:rFonts w:cs="Times New Roman"/>
          <w:b/>
          <w:bCs/>
          <w:noProof/>
          <w:color w:val="auto"/>
          <w:sz w:val="28"/>
          <w:szCs w:val="28"/>
        </w:rPr>
        <w:t xml:space="preserve"> </w:t>
      </w:r>
    </w:p>
    <w:p w:rsidR="00EC4C3E" w:rsidRPr="00B9172D" w:rsidRDefault="00EC4C3E" w:rsidP="00EC4C3E">
      <w:bookmarkStart w:id="0" w:name="_GoBack"/>
      <w:bookmarkEnd w:id="0"/>
    </w:p>
    <w:p w:rsidR="00EC4C3E" w:rsidRPr="00B9172D" w:rsidRDefault="00EC4C3E" w:rsidP="00EC4C3E">
      <w:pPr>
        <w:pStyle w:val="Odsekzoznamu1"/>
        <w:shd w:val="clear" w:color="auto" w:fill="FFFFFF"/>
        <w:spacing w:line="360" w:lineRule="auto"/>
        <w:ind w:left="0" w:firstLine="284"/>
        <w:jc w:val="both"/>
        <w:rPr>
          <w:rFonts w:ascii="Times New Roman" w:hAnsi="Times New Roman" w:cs="Times New Roman"/>
          <w:b/>
          <w:bCs/>
          <w:sz w:val="24"/>
          <w:szCs w:val="24"/>
        </w:rPr>
      </w:pPr>
      <w:r w:rsidRPr="00B9172D">
        <w:rPr>
          <w:rFonts w:ascii="Times New Roman" w:hAnsi="Times New Roman" w:cs="Times New Roman"/>
          <w:b/>
          <w:bCs/>
          <w:sz w:val="24"/>
          <w:szCs w:val="24"/>
        </w:rPr>
        <w:t>Reformovaná teologická fakulta UJS</w:t>
      </w:r>
    </w:p>
    <w:p w:rsidR="00EC4C3E" w:rsidRPr="00B9172D" w:rsidRDefault="00EC4C3E" w:rsidP="00EC4C3E">
      <w:pPr>
        <w:spacing w:line="360" w:lineRule="auto"/>
        <w:ind w:firstLine="284"/>
      </w:pPr>
      <w:r w:rsidRPr="00B9172D">
        <w:t xml:space="preserve">Hlavným cieľom vnútorného systému kvality RTF UJS je rozvíjanie dôležitosti kvality a jej zabezpečenie pri všetkých činnostiach RTF UJS.  </w:t>
      </w:r>
    </w:p>
    <w:p w:rsidR="00EC4C3E" w:rsidRPr="00B9172D" w:rsidRDefault="00EC4C3E" w:rsidP="00EC4C3E">
      <w:pPr>
        <w:spacing w:line="360" w:lineRule="auto"/>
        <w:ind w:firstLine="284"/>
      </w:pPr>
      <w:r w:rsidRPr="00B9172D">
        <w:t xml:space="preserve">Transparentnosť systému kvality vzdelávania je zabezpečená prostredníctvom akademického informačného systému, kolégiom dekana a študentskou samosprávou. </w:t>
      </w:r>
    </w:p>
    <w:p w:rsidR="00EC4C3E" w:rsidRPr="00B9172D" w:rsidRDefault="00EC4C3E" w:rsidP="00EC4C3E">
      <w:pPr>
        <w:tabs>
          <w:tab w:val="left" w:pos="9604"/>
        </w:tabs>
        <w:spacing w:line="360" w:lineRule="auto"/>
        <w:ind w:firstLine="284"/>
      </w:pPr>
      <w:r w:rsidRPr="00B9172D">
        <w:t>Kvalita vzdelávania na RTF sa zabezpečuje permanentnou analýzou stavu kvality vzdelávania na RTF UJS. Samotná analýza sa uskutočňuje na zasadnutiach Rady pre zabezpečenie kvality vzdelávania na RTF, v kolégiu dekana, zasadnutiach študentskej samosprávy, vedeckej rady RTF, ako aj analýzou externých hodnotení fakulty.</w:t>
      </w:r>
    </w:p>
    <w:p w:rsidR="00EC4C3E" w:rsidRPr="00B9172D" w:rsidRDefault="00EC4C3E" w:rsidP="00EC4C3E">
      <w:pPr>
        <w:spacing w:line="360" w:lineRule="auto"/>
        <w:ind w:firstLine="284"/>
      </w:pPr>
      <w:r w:rsidRPr="00B9172D">
        <w:t xml:space="preserve">Súčasťou zabezpečenia kvality vzdelávania je aj permanentná kontrola alebo inovácia už jestvujúcich študijných programov. Permanentné je aj monitorovanie a hodnotenie výkonu študentov, doktorandov i pedagogických pracovníkov. Študenti sa vyhodnocujú na základe ich študijných výsledkov, študenti doktorandského štúdia podľa ich publikačnej činnosti a účasti na vnútroštátnych alebo zahraničných podujatiach. Ako nová forma zabezpečenia kvality je </w:t>
      </w:r>
      <w:r w:rsidRPr="00B9172D">
        <w:lastRenderedPageBreak/>
        <w:t xml:space="preserve">hodnotenie študentov na základe ich účasti na pobožnostiach a na </w:t>
      </w:r>
      <w:proofErr w:type="spellStart"/>
      <w:r w:rsidRPr="00B9172D">
        <w:t>konvokačných</w:t>
      </w:r>
      <w:proofErr w:type="spellEnd"/>
      <w:r w:rsidRPr="00B9172D">
        <w:t xml:space="preserve"> prednáškach. Toto hodnotenie ide nad rámec akademických povinností, ale teológovia, ako budúci farári musia byť hodnotení aj na základe ich správania sa. Monitorovanie pedagogických pracovníkov študentmi sa uskutočňuje jednak anonymnými dotazníkmi (výsledky sú sprístupnené iba pre dotyčné osoby), ale študenti RTF si už tradične zvolia každý rok svojho „najlepšieho pedagóga“, čo aj verejne vyhlásia na predvianočnej slávnosti.</w:t>
      </w:r>
    </w:p>
    <w:p w:rsidR="00EC4C3E" w:rsidRPr="00D65E7B" w:rsidRDefault="00EC4C3E" w:rsidP="00EC4C3E">
      <w:pPr>
        <w:pStyle w:val="Listaszerbekezds"/>
        <w:pageBreakBefore/>
        <w:numPr>
          <w:ilvl w:val="0"/>
          <w:numId w:val="13"/>
        </w:numPr>
        <w:suppressAutoHyphens w:val="0"/>
        <w:spacing w:after="160" w:line="276" w:lineRule="auto"/>
        <w:jc w:val="center"/>
        <w:rPr>
          <w:b/>
        </w:rPr>
      </w:pPr>
      <w:r w:rsidRPr="00D65E7B">
        <w:rPr>
          <w:b/>
        </w:rPr>
        <w:lastRenderedPageBreak/>
        <w:t>Rada pre zabezpečenie kvality vzdelávania</w:t>
      </w:r>
    </w:p>
    <w:p w:rsidR="00EC4C3E" w:rsidRPr="00B9172D" w:rsidRDefault="00EC4C3E" w:rsidP="00EC4C3E">
      <w:pPr>
        <w:spacing w:line="360" w:lineRule="auto"/>
        <w:rPr>
          <w:b/>
        </w:rPr>
      </w:pPr>
    </w:p>
    <w:p w:rsidR="00EC4C3E" w:rsidRPr="00B9172D" w:rsidRDefault="00EC4C3E" w:rsidP="00EC4C3E">
      <w:pPr>
        <w:spacing w:line="360" w:lineRule="auto"/>
        <w:ind w:firstLine="284"/>
        <w:rPr>
          <w:b/>
          <w:bCs/>
          <w:lang w:eastAsia="sk-SK"/>
        </w:rPr>
      </w:pPr>
      <w:r w:rsidRPr="00B9172D">
        <w:rPr>
          <w:b/>
          <w:bCs/>
          <w:lang w:eastAsia="sk-SK"/>
        </w:rPr>
        <w:t>Reformovaná teologická fakulta UJS</w:t>
      </w:r>
    </w:p>
    <w:p w:rsidR="00EC4C3E" w:rsidRPr="00B9172D" w:rsidRDefault="00EC4C3E" w:rsidP="00EC4C3E">
      <w:pPr>
        <w:spacing w:line="360" w:lineRule="auto"/>
        <w:ind w:firstLine="284"/>
      </w:pPr>
      <w:r w:rsidRPr="00B9172D">
        <w:t>Hlavným cieľom vnútorného systému kvality RTF UJS je zdôrazňovanie rozvíjania kvality a jej zabezpečenie pri všetkých činnostiach RTF UJS. Nástrojom trvalého zlepšovania kvality má byť súbor opatrení v oblasti systému vnútorného zabezpečovania kvality, ktoré sa opierajú o nasledovné vnútorné dokumenty fakulty:</w:t>
      </w:r>
    </w:p>
    <w:p w:rsidR="00EC4C3E" w:rsidRPr="00B9172D" w:rsidRDefault="00EC4C3E" w:rsidP="00EC4C3E">
      <w:pPr>
        <w:widowControl w:val="0"/>
        <w:numPr>
          <w:ilvl w:val="0"/>
          <w:numId w:val="12"/>
        </w:numPr>
        <w:tabs>
          <w:tab w:val="clear" w:pos="720"/>
        </w:tabs>
        <w:suppressAutoHyphens w:val="0"/>
        <w:spacing w:line="360" w:lineRule="auto"/>
        <w:ind w:left="284" w:hanging="284"/>
      </w:pPr>
      <w:r w:rsidRPr="00B9172D">
        <w:t xml:space="preserve">Dlhodobý zámer RTF UJS 2016-2021 </w:t>
      </w:r>
    </w:p>
    <w:p w:rsidR="00EC4C3E" w:rsidRPr="00B9172D" w:rsidRDefault="00EC4C3E" w:rsidP="00EC4C3E">
      <w:pPr>
        <w:widowControl w:val="0"/>
        <w:numPr>
          <w:ilvl w:val="0"/>
          <w:numId w:val="12"/>
        </w:numPr>
        <w:tabs>
          <w:tab w:val="clear" w:pos="720"/>
        </w:tabs>
        <w:suppressAutoHyphens w:val="0"/>
        <w:spacing w:line="360" w:lineRule="auto"/>
        <w:ind w:left="284" w:hanging="284"/>
      </w:pPr>
      <w:r w:rsidRPr="00B9172D">
        <w:t>Štatút RTF UJS.</w:t>
      </w:r>
    </w:p>
    <w:p w:rsidR="00EC4C3E" w:rsidRPr="00B9172D" w:rsidRDefault="00EC4C3E" w:rsidP="00EC4C3E">
      <w:pPr>
        <w:spacing w:line="360" w:lineRule="auto"/>
        <w:ind w:right="-1" w:firstLine="284"/>
        <w:rPr>
          <w:bCs/>
        </w:rPr>
      </w:pPr>
      <w:r w:rsidRPr="00B9172D">
        <w:t>Fu</w:t>
      </w:r>
      <w:r w:rsidRPr="00B9172D">
        <w:rPr>
          <w:bCs/>
        </w:rPr>
        <w:t xml:space="preserve">ngovanie zabezpečenia kvality vzdelávania na fakulte sa vyhodnocuje s ročnou pravidelnosťou, pričom </w:t>
      </w:r>
      <w:r w:rsidRPr="00B9172D">
        <w:t>Rada pre zabezpečenie kvality vzdelávania RTF</w:t>
      </w:r>
      <w:r w:rsidRPr="00B9172D">
        <w:rPr>
          <w:bCs/>
        </w:rPr>
        <w:t xml:space="preserve"> o kvalite vzdelávania a o fungovaní systému vzdelávania podáva správu.  </w:t>
      </w:r>
    </w:p>
    <w:p w:rsidR="00EC4C3E" w:rsidRDefault="00EC4C3E" w:rsidP="00EC4C3E">
      <w:pPr>
        <w:spacing w:line="360" w:lineRule="auto"/>
        <w:ind w:firstLine="284"/>
      </w:pPr>
      <w:r w:rsidRPr="009D5FB8">
        <w:t xml:space="preserve">Rada pre zabezpečovanie kvality vzdelávania na </w:t>
      </w:r>
      <w:r w:rsidRPr="009D5FB8">
        <w:rPr>
          <w:bCs/>
          <w:lang w:eastAsia="sk-SK"/>
        </w:rPr>
        <w:t xml:space="preserve">Reformovanej teologickej fakulte </w:t>
      </w:r>
      <w:r w:rsidRPr="009D5FB8">
        <w:t>UJS v roku 201</w:t>
      </w:r>
      <w:r>
        <w:t>9</w:t>
      </w:r>
      <w:r w:rsidRPr="009D5FB8">
        <w:t xml:space="preserve"> </w:t>
      </w:r>
      <w:r>
        <w:t xml:space="preserve">pracovala v nasledovnom zložení: </w:t>
      </w:r>
    </w:p>
    <w:p w:rsidR="00EC4C3E" w:rsidRPr="009D5FB8" w:rsidRDefault="00EC4C3E" w:rsidP="00EC4C3E">
      <w:pPr>
        <w:spacing w:line="360" w:lineRule="auto"/>
      </w:pPr>
      <w:r>
        <w:t>V akademickom roku 2018/19:</w:t>
      </w:r>
    </w:p>
    <w:p w:rsidR="00EC4C3E" w:rsidRPr="009D5FB8" w:rsidRDefault="00EC4C3E" w:rsidP="00EC4C3E">
      <w:pPr>
        <w:spacing w:line="360" w:lineRule="auto"/>
        <w:rPr>
          <w:lang w:eastAsia="sk-SK"/>
        </w:rPr>
      </w:pPr>
      <w:r w:rsidRPr="009D5FB8">
        <w:rPr>
          <w:lang w:eastAsia="sk-SK"/>
        </w:rPr>
        <w:t>Mgr. Attila Lévai, PhD., predseda</w:t>
      </w:r>
    </w:p>
    <w:p w:rsidR="00EC4C3E" w:rsidRPr="009D5FB8" w:rsidRDefault="00EC4C3E" w:rsidP="00EC4C3E">
      <w:pPr>
        <w:spacing w:line="360" w:lineRule="auto"/>
        <w:rPr>
          <w:lang w:eastAsia="sk-SK"/>
        </w:rPr>
      </w:pPr>
      <w:r w:rsidRPr="009D5FB8">
        <w:rPr>
          <w:lang w:eastAsia="sk-SK"/>
        </w:rPr>
        <w:t>Členovia:</w:t>
      </w:r>
    </w:p>
    <w:p w:rsidR="00EC4C3E" w:rsidRPr="009D5FB8" w:rsidRDefault="00EC4C3E" w:rsidP="00EC4C3E">
      <w:pPr>
        <w:spacing w:line="360" w:lineRule="auto"/>
        <w:rPr>
          <w:lang w:eastAsia="sk-SK"/>
        </w:rPr>
      </w:pPr>
      <w:r w:rsidRPr="009D5FB8">
        <w:rPr>
          <w:lang w:eastAsia="sk-SK"/>
        </w:rPr>
        <w:t>doc. PhDr. János Molnár</w:t>
      </w:r>
    </w:p>
    <w:p w:rsidR="00EC4C3E" w:rsidRPr="009D5FB8" w:rsidRDefault="00EC4C3E" w:rsidP="00EC4C3E">
      <w:pPr>
        <w:spacing w:line="360" w:lineRule="auto"/>
        <w:rPr>
          <w:lang w:eastAsia="sk-SK"/>
        </w:rPr>
      </w:pPr>
      <w:r w:rsidRPr="009D5FB8">
        <w:rPr>
          <w:lang w:eastAsia="sk-SK"/>
        </w:rPr>
        <w:t>Mgr. Zsolt Görözdi, PhD.</w:t>
      </w:r>
    </w:p>
    <w:p w:rsidR="00EC4C3E" w:rsidRPr="009D5FB8" w:rsidRDefault="00EC4C3E" w:rsidP="00EC4C3E">
      <w:pPr>
        <w:spacing w:line="360" w:lineRule="auto"/>
        <w:rPr>
          <w:lang w:eastAsia="sk-SK"/>
        </w:rPr>
      </w:pPr>
      <w:r w:rsidRPr="009D5FB8">
        <w:rPr>
          <w:lang w:eastAsia="sk-SK"/>
        </w:rPr>
        <w:t>ThDr. Alfréd Somogyi, PhD.</w:t>
      </w:r>
    </w:p>
    <w:p w:rsidR="00EC4C3E" w:rsidRDefault="00EC4C3E" w:rsidP="00EC4C3E">
      <w:pPr>
        <w:spacing w:line="360" w:lineRule="auto"/>
        <w:rPr>
          <w:lang w:eastAsia="sk-SK"/>
        </w:rPr>
      </w:pPr>
      <w:r w:rsidRPr="009D5FB8">
        <w:rPr>
          <w:lang w:eastAsia="sk-SK"/>
        </w:rPr>
        <w:t xml:space="preserve">ThDr. Lilla Szénási, PhD. </w:t>
      </w:r>
    </w:p>
    <w:p w:rsidR="00EC4C3E" w:rsidRDefault="00EC4C3E" w:rsidP="00EC4C3E">
      <w:pPr>
        <w:spacing w:line="360" w:lineRule="auto"/>
      </w:pPr>
    </w:p>
    <w:p w:rsidR="00EC4C3E" w:rsidRPr="009D5FB8" w:rsidRDefault="00EC4C3E" w:rsidP="00EC4C3E">
      <w:pPr>
        <w:spacing w:line="360" w:lineRule="auto"/>
      </w:pPr>
      <w:r>
        <w:t>V akademickom roku 2019/20:</w:t>
      </w:r>
    </w:p>
    <w:p w:rsidR="00EC4C3E" w:rsidRPr="009D5FB8" w:rsidRDefault="00EC4C3E" w:rsidP="00EC4C3E">
      <w:pPr>
        <w:spacing w:line="360" w:lineRule="auto"/>
        <w:rPr>
          <w:lang w:eastAsia="sk-SK"/>
        </w:rPr>
      </w:pPr>
      <w:r w:rsidRPr="009D5FB8">
        <w:rPr>
          <w:lang w:eastAsia="sk-SK"/>
        </w:rPr>
        <w:t>Mgr. Attila Lévai, PhD., predseda</w:t>
      </w:r>
    </w:p>
    <w:p w:rsidR="00EC4C3E" w:rsidRPr="009D5FB8" w:rsidRDefault="00EC4C3E" w:rsidP="00EC4C3E">
      <w:pPr>
        <w:spacing w:line="360" w:lineRule="auto"/>
        <w:rPr>
          <w:lang w:eastAsia="sk-SK"/>
        </w:rPr>
      </w:pPr>
      <w:r w:rsidRPr="009D5FB8">
        <w:rPr>
          <w:lang w:eastAsia="sk-SK"/>
        </w:rPr>
        <w:t>Členovia:</w:t>
      </w:r>
    </w:p>
    <w:p w:rsidR="00EC4C3E" w:rsidRPr="009D5FB8" w:rsidRDefault="00EC4C3E" w:rsidP="00EC4C3E">
      <w:pPr>
        <w:spacing w:line="360" w:lineRule="auto"/>
        <w:rPr>
          <w:lang w:eastAsia="sk-SK"/>
        </w:rPr>
      </w:pPr>
      <w:r>
        <w:rPr>
          <w:lang w:eastAsia="sk-SK"/>
        </w:rPr>
        <w:t>Mgr. György Csík, PhD.</w:t>
      </w:r>
    </w:p>
    <w:p w:rsidR="00EC4C3E" w:rsidRPr="009D5FB8" w:rsidRDefault="00EC4C3E" w:rsidP="00EC4C3E">
      <w:pPr>
        <w:spacing w:line="360" w:lineRule="auto"/>
        <w:rPr>
          <w:lang w:eastAsia="sk-SK"/>
        </w:rPr>
      </w:pPr>
      <w:r w:rsidRPr="009D5FB8">
        <w:rPr>
          <w:lang w:eastAsia="sk-SK"/>
        </w:rPr>
        <w:t>Mgr. Zsolt Görözdi, PhD.</w:t>
      </w:r>
    </w:p>
    <w:p w:rsidR="00EC4C3E" w:rsidRPr="009D5FB8" w:rsidRDefault="00EC4C3E" w:rsidP="00EC4C3E">
      <w:pPr>
        <w:spacing w:line="360" w:lineRule="auto"/>
        <w:rPr>
          <w:lang w:eastAsia="sk-SK"/>
        </w:rPr>
      </w:pPr>
      <w:r w:rsidRPr="009D5FB8">
        <w:rPr>
          <w:lang w:eastAsia="sk-SK"/>
        </w:rPr>
        <w:t>ThDr. Alfréd Somogyi, PhD.</w:t>
      </w:r>
    </w:p>
    <w:p w:rsidR="00EC4C3E" w:rsidRPr="009D5FB8" w:rsidRDefault="00EC4C3E" w:rsidP="00EC4C3E">
      <w:pPr>
        <w:spacing w:line="360" w:lineRule="auto"/>
        <w:rPr>
          <w:lang w:eastAsia="sk-SK"/>
        </w:rPr>
      </w:pPr>
      <w:r w:rsidRPr="009D5FB8">
        <w:rPr>
          <w:lang w:eastAsia="sk-SK"/>
        </w:rPr>
        <w:t xml:space="preserve">ThDr. Lilla Szénási, PhD. </w:t>
      </w:r>
    </w:p>
    <w:p w:rsidR="00EC4C3E" w:rsidRPr="009D5FB8" w:rsidRDefault="00EC4C3E" w:rsidP="00EC4C3E">
      <w:pPr>
        <w:spacing w:line="360" w:lineRule="auto"/>
        <w:rPr>
          <w:lang w:eastAsia="sk-SK"/>
        </w:rPr>
      </w:pPr>
      <w:r>
        <w:rPr>
          <w:lang w:eastAsia="sk-SK"/>
        </w:rPr>
        <w:t xml:space="preserve">Personálna zmena bola kvôli tomu, že </w:t>
      </w:r>
      <w:r w:rsidRPr="009D5FB8">
        <w:rPr>
          <w:lang w:eastAsia="sk-SK"/>
        </w:rPr>
        <w:t>doc. PhDr. János Molnár</w:t>
      </w:r>
      <w:r>
        <w:rPr>
          <w:lang w:eastAsia="sk-SK"/>
        </w:rPr>
        <w:t>, od akademického roku 2019/20 už nie je zamestnancom UJS, išiel do dôchodku.</w:t>
      </w:r>
    </w:p>
    <w:p w:rsidR="00EC4C3E" w:rsidRPr="009D5FB8" w:rsidRDefault="00EC4C3E" w:rsidP="00EC4C3E">
      <w:pPr>
        <w:spacing w:line="360" w:lineRule="auto"/>
        <w:rPr>
          <w:lang w:eastAsia="sk-SK"/>
        </w:rPr>
      </w:pPr>
    </w:p>
    <w:p w:rsidR="00EC4C3E" w:rsidRPr="00B9172D" w:rsidRDefault="00EC4C3E" w:rsidP="00EC4C3E">
      <w:pPr>
        <w:spacing w:line="360" w:lineRule="auto"/>
        <w:rPr>
          <w:b/>
          <w:lang w:eastAsia="sk-SK"/>
        </w:rPr>
      </w:pPr>
      <w:r w:rsidRPr="00B9172D">
        <w:rPr>
          <w:b/>
          <w:lang w:eastAsia="sk-SK"/>
        </w:rPr>
        <w:t xml:space="preserve">Rada zasadala dňa </w:t>
      </w:r>
      <w:r>
        <w:rPr>
          <w:b/>
          <w:lang w:eastAsia="sk-SK"/>
        </w:rPr>
        <w:t>08</w:t>
      </w:r>
      <w:r w:rsidRPr="00B9172D">
        <w:rPr>
          <w:b/>
          <w:lang w:eastAsia="sk-SK"/>
        </w:rPr>
        <w:t>.0</w:t>
      </w:r>
      <w:r>
        <w:rPr>
          <w:b/>
          <w:lang w:eastAsia="sk-SK"/>
        </w:rPr>
        <w:t>4</w:t>
      </w:r>
      <w:r w:rsidRPr="00B9172D">
        <w:rPr>
          <w:b/>
          <w:lang w:eastAsia="sk-SK"/>
        </w:rPr>
        <w:t>.201</w:t>
      </w:r>
      <w:r>
        <w:rPr>
          <w:b/>
          <w:lang w:eastAsia="sk-SK"/>
        </w:rPr>
        <w:t>9 a 26.11.2019</w:t>
      </w:r>
    </w:p>
    <w:p w:rsidR="00EC4C3E" w:rsidRPr="00B9172D" w:rsidRDefault="00EC4C3E" w:rsidP="00EC4C3E">
      <w:pPr>
        <w:spacing w:line="360" w:lineRule="auto"/>
        <w:rPr>
          <w:lang w:eastAsia="sk-SK"/>
        </w:rPr>
      </w:pPr>
      <w:r w:rsidRPr="00B9172D">
        <w:rPr>
          <w:lang w:eastAsia="sk-SK"/>
        </w:rPr>
        <w:lastRenderedPageBreak/>
        <w:t xml:space="preserve">Na </w:t>
      </w:r>
      <w:r>
        <w:rPr>
          <w:lang w:eastAsia="sk-SK"/>
        </w:rPr>
        <w:t>aprílovom</w:t>
      </w:r>
      <w:r w:rsidRPr="00B9172D">
        <w:rPr>
          <w:lang w:eastAsia="sk-SK"/>
        </w:rPr>
        <w:t xml:space="preserve"> zasadnutí sa hodnotila práca RZK v minulom období, rokovalo sa o zásadách hodnotenia študentov </w:t>
      </w:r>
      <w:r w:rsidRPr="00B9172D">
        <w:t xml:space="preserve">na základe ich aktivít a ich účasti na pobožnostiach a na </w:t>
      </w:r>
      <w:proofErr w:type="spellStart"/>
      <w:r w:rsidRPr="00B9172D">
        <w:t>konvokačných</w:t>
      </w:r>
      <w:proofErr w:type="spellEnd"/>
      <w:r w:rsidRPr="00B9172D">
        <w:t xml:space="preserve"> prednáškach, a</w:t>
      </w:r>
      <w:r w:rsidRPr="00B9172D">
        <w:rPr>
          <w:lang w:eastAsia="sk-SK"/>
        </w:rPr>
        <w:t> o pláne práce Rady pre zabezpečovanie kvality vzdelávania na RTF UJS na akademický rok 201</w:t>
      </w:r>
      <w:r>
        <w:rPr>
          <w:lang w:eastAsia="sk-SK"/>
        </w:rPr>
        <w:t>8</w:t>
      </w:r>
      <w:r w:rsidRPr="00B9172D">
        <w:rPr>
          <w:lang w:eastAsia="sk-SK"/>
        </w:rPr>
        <w:t>/20</w:t>
      </w:r>
      <w:r>
        <w:rPr>
          <w:lang w:eastAsia="sk-SK"/>
        </w:rPr>
        <w:t>20</w:t>
      </w:r>
      <w:r w:rsidRPr="00B9172D">
        <w:rPr>
          <w:lang w:eastAsia="sk-SK"/>
        </w:rPr>
        <w:t>.</w:t>
      </w:r>
    </w:p>
    <w:p w:rsidR="00EC4C3E" w:rsidRPr="00B9172D" w:rsidRDefault="00EC4C3E" w:rsidP="00EC4C3E">
      <w:pPr>
        <w:spacing w:line="360" w:lineRule="auto"/>
        <w:rPr>
          <w:kern w:val="2"/>
        </w:rPr>
      </w:pPr>
      <w:r w:rsidRPr="00B9172D">
        <w:t xml:space="preserve">Na </w:t>
      </w:r>
      <w:r>
        <w:t>novembrovom</w:t>
      </w:r>
      <w:r w:rsidRPr="00B9172D">
        <w:t xml:space="preserve"> zasadnutí bolo nastolené konkrétne </w:t>
      </w:r>
      <w:r w:rsidRPr="00B9172D">
        <w:rPr>
          <w:lang w:eastAsia="sk-SK"/>
        </w:rPr>
        <w:t>hodnotenie študentov</w:t>
      </w:r>
      <w:r w:rsidRPr="00B9172D">
        <w:t xml:space="preserve"> na základe ich aktivít a ich účasti na pobožnostiach a na </w:t>
      </w:r>
      <w:proofErr w:type="spellStart"/>
      <w:r w:rsidRPr="00B9172D">
        <w:t>konvokačných</w:t>
      </w:r>
      <w:proofErr w:type="spellEnd"/>
      <w:r w:rsidRPr="00B9172D">
        <w:t xml:space="preserve"> prednáškach.</w:t>
      </w:r>
      <w:r>
        <w:t xml:space="preserve"> A bol vítaný nový </w:t>
      </w:r>
      <w:r>
        <w:rPr>
          <w:rFonts w:ascii="Calibri" w:hAnsi="Calibri" w:cs="Calibri"/>
        </w:rPr>
        <w:t>č</w:t>
      </w:r>
      <w:r>
        <w:t>len RZK, Mgr. György Csík, PhD.</w:t>
      </w:r>
    </w:p>
    <w:p w:rsidR="00EC4C3E" w:rsidRPr="009D5FB8" w:rsidRDefault="00EC4C3E" w:rsidP="00EC4C3E">
      <w:pPr>
        <w:pStyle w:val="Listaszerbekezds"/>
        <w:pageBreakBefore/>
        <w:numPr>
          <w:ilvl w:val="0"/>
          <w:numId w:val="13"/>
        </w:numPr>
        <w:suppressAutoHyphens w:val="0"/>
        <w:spacing w:after="160" w:line="276" w:lineRule="auto"/>
        <w:jc w:val="center"/>
        <w:rPr>
          <w:b/>
        </w:rPr>
      </w:pPr>
      <w:r w:rsidRPr="009D5FB8">
        <w:rPr>
          <w:b/>
        </w:rPr>
        <w:lastRenderedPageBreak/>
        <w:t>Charakteristika zapojenia študentov do vnútorného systému kvality  (A5)</w:t>
      </w:r>
    </w:p>
    <w:p w:rsidR="00EC4C3E" w:rsidRDefault="00EC4C3E" w:rsidP="00EC4C3E">
      <w:pPr>
        <w:shd w:val="clear" w:color="auto" w:fill="FFFFFF"/>
        <w:spacing w:line="360" w:lineRule="auto"/>
        <w:ind w:firstLine="284"/>
        <w:rPr>
          <w:b/>
          <w:bCs/>
          <w:lang w:eastAsia="cs-CZ"/>
        </w:rPr>
      </w:pPr>
    </w:p>
    <w:p w:rsidR="00EC4C3E" w:rsidRPr="00B9172D" w:rsidRDefault="00EC4C3E" w:rsidP="00EC4C3E">
      <w:pPr>
        <w:shd w:val="clear" w:color="auto" w:fill="FFFFFF"/>
        <w:spacing w:line="360" w:lineRule="auto"/>
        <w:ind w:firstLine="284"/>
        <w:rPr>
          <w:b/>
          <w:bCs/>
          <w:lang w:eastAsia="cs-CZ"/>
        </w:rPr>
      </w:pPr>
      <w:r w:rsidRPr="00B9172D">
        <w:rPr>
          <w:b/>
          <w:bCs/>
          <w:lang w:eastAsia="cs-CZ"/>
        </w:rPr>
        <w:t>Reformovaná teologická fakulta UJS</w:t>
      </w:r>
    </w:p>
    <w:p w:rsidR="00EC4C3E" w:rsidRDefault="00EC4C3E" w:rsidP="00EC4C3E">
      <w:pPr>
        <w:spacing w:line="360" w:lineRule="auto"/>
        <w:ind w:firstLine="284"/>
        <w:rPr>
          <w:lang w:eastAsia="sk-SK"/>
        </w:rPr>
      </w:pPr>
      <w:r w:rsidRPr="00B9172D">
        <w:rPr>
          <w:lang w:eastAsia="sk-SK"/>
        </w:rPr>
        <w:t xml:space="preserve">RTF UJS chce poskytovať dobré univerzitné vzdelávanie a výchovu v duchu reformovanej, intelektuálnej a akademickej tradície v úzkom kontakte študentov a významných odborníkov, podporujúc spoločnú univerzitnú komunitu v spojení výskumu a vzdelávania. Študenti sú súčasťou akademickej obce, formujú prostredie fakulty. Zámerom fakulty je povzbudzovaním študentov dosiahnuť ich zapájanie do významných aktivít RTF UJS. V akademickom senáte fakulty naďalej máme zástupcov študentskej samosprávy. Naši študenti majú svojich zástupcov aj v akademickom senáte UJS. </w:t>
      </w:r>
      <w:r>
        <w:rPr>
          <w:lang w:eastAsia="sk-SK"/>
        </w:rPr>
        <w:t xml:space="preserve">Študenti majú svoje zastúpenie aj v iných radách fakulty. </w:t>
      </w:r>
    </w:p>
    <w:p w:rsidR="00EC4C3E" w:rsidRPr="00B9172D" w:rsidRDefault="00EC4C3E" w:rsidP="00EC4C3E">
      <w:pPr>
        <w:spacing w:line="360" w:lineRule="auto"/>
        <w:ind w:firstLine="284"/>
        <w:rPr>
          <w:lang w:eastAsia="sk-SK"/>
        </w:rPr>
      </w:pPr>
      <w:r w:rsidRPr="00B9172D">
        <w:rPr>
          <w:lang w:eastAsia="sk-SK"/>
        </w:rPr>
        <w:t xml:space="preserve">Ďalšia významná možnosť hodnotenia kvality vzdelávacích procesov na RTF UJS je pre študentov zabezpečená prostredníctvom Akademického informačného systému UJS a to formou vyplnenia anonymného dotazníka dvakrát ročne (raz za každý semester). Výsledky študentských dotazníkov sú štatisticky spracované, prerokované v poradných orgánoch vedenia UJS a boli zverejnené vo Výročnej správe o činnosti RTF UJS za daný rok. Za pomoci zvýšeného úsilia učiteľov, vedúcich katedier, zástupcov Študentskej samosprávy a samotného vedenia fakulty sa nám podarí dosiahnuť čoraz vyššie percento </w:t>
      </w:r>
      <w:proofErr w:type="spellStart"/>
      <w:r w:rsidRPr="00B9172D">
        <w:rPr>
          <w:lang w:eastAsia="sk-SK"/>
        </w:rPr>
        <w:t>zapojenosti</w:t>
      </w:r>
      <w:proofErr w:type="spellEnd"/>
      <w:r w:rsidRPr="00B9172D">
        <w:rPr>
          <w:lang w:eastAsia="sk-SK"/>
        </w:rPr>
        <w:t xml:space="preserve"> študentov do dotazníkového hodnotenia, v ďalšom sa budeme snažiť ešte zvyšovať mieru zapojenia sa.</w:t>
      </w:r>
    </w:p>
    <w:p w:rsidR="00EC4C3E" w:rsidRPr="009D5FB8" w:rsidRDefault="00EC4C3E" w:rsidP="00EC4C3E">
      <w:pPr>
        <w:pStyle w:val="Listaszerbekezds"/>
        <w:pageBreakBefore/>
        <w:numPr>
          <w:ilvl w:val="0"/>
          <w:numId w:val="13"/>
        </w:numPr>
        <w:suppressAutoHyphens w:val="0"/>
        <w:spacing w:after="160" w:line="276" w:lineRule="auto"/>
        <w:jc w:val="center"/>
        <w:rPr>
          <w:b/>
        </w:rPr>
      </w:pPr>
      <w:r w:rsidRPr="009D5FB8">
        <w:rPr>
          <w:b/>
        </w:rPr>
        <w:lastRenderedPageBreak/>
        <w:t>Kvalifikačná štruktúra učiteľov (B3)</w:t>
      </w:r>
    </w:p>
    <w:p w:rsidR="00EC4C3E" w:rsidRDefault="00EC4C3E" w:rsidP="00EC4C3E">
      <w:pPr>
        <w:shd w:val="clear" w:color="auto" w:fill="FFFFFF"/>
        <w:spacing w:line="360" w:lineRule="auto"/>
        <w:ind w:firstLine="284"/>
        <w:rPr>
          <w:b/>
          <w:bCs/>
          <w:lang w:eastAsia="cs-CZ"/>
        </w:rPr>
      </w:pPr>
    </w:p>
    <w:p w:rsidR="00EC4C3E" w:rsidRPr="00B9172D" w:rsidRDefault="00EC4C3E" w:rsidP="00EC4C3E">
      <w:pPr>
        <w:shd w:val="clear" w:color="auto" w:fill="FFFFFF"/>
        <w:spacing w:line="360" w:lineRule="auto"/>
        <w:ind w:firstLine="284"/>
        <w:rPr>
          <w:b/>
          <w:bCs/>
          <w:lang w:eastAsia="cs-CZ"/>
        </w:rPr>
      </w:pPr>
      <w:r w:rsidRPr="00B9172D">
        <w:rPr>
          <w:b/>
          <w:bCs/>
          <w:lang w:eastAsia="cs-CZ"/>
        </w:rPr>
        <w:t>Reformovaná teologická fakulta UJS</w:t>
      </w:r>
    </w:p>
    <w:p w:rsidR="00EC4C3E" w:rsidRPr="00B9172D" w:rsidRDefault="00EC4C3E" w:rsidP="00EC4C3E">
      <w:pPr>
        <w:spacing w:line="360" w:lineRule="auto"/>
        <w:ind w:firstLine="284"/>
        <w:rPr>
          <w:lang w:eastAsia="cs-CZ"/>
        </w:rPr>
      </w:pPr>
      <w:r w:rsidRPr="00B9172D">
        <w:rPr>
          <w:bCs/>
        </w:rPr>
        <w:t xml:space="preserve">Kritériom hodnotenia kvality vysokoškolských učiteľov je ich pedagogická a vedecko-výskumná činnosť. RTF UJS prísne dohliada na odborný rast svojich pedagogických pracovníkov v súlade s požiadavkami zákona, Vedeckej rady UJS a Vedeckej rady RTF, v dôsledku čoho Vedecká rada RTF ročne monitoruje kvalifikačnú štruktúru svojich učiteľov. RTF UJS na základe a podľa predpisov Pracovného poriadku UJS a Štatútu UJS vyžaduje od svojich pedagogických pracovníkov, aby merateľne pracovali na svojom odbornom raste, čo dekan RTF a VR RTF permanentne sleduje, pričom sa snaží vytvárať podmienky na realizovanie odborného rastu. Na RTF UJS funguje aj mechanizmus využitia výsledkov hodnotenia pedagogických pracovníkov študentmi, ktorý je prístupný v AIS-e. </w:t>
      </w:r>
    </w:p>
    <w:p w:rsidR="00EC4C3E" w:rsidRPr="009D5FB8" w:rsidRDefault="00EC4C3E" w:rsidP="00EC4C3E">
      <w:pPr>
        <w:pStyle w:val="Listaszerbekezds"/>
        <w:pageBreakBefore/>
        <w:numPr>
          <w:ilvl w:val="0"/>
          <w:numId w:val="13"/>
        </w:numPr>
        <w:suppressAutoHyphens w:val="0"/>
        <w:spacing w:after="160" w:line="276" w:lineRule="auto"/>
        <w:jc w:val="center"/>
        <w:rPr>
          <w:b/>
        </w:rPr>
      </w:pPr>
      <w:r w:rsidRPr="009D5FB8">
        <w:rPr>
          <w:b/>
        </w:rPr>
        <w:lastRenderedPageBreak/>
        <w:t>Propagačná činnosť Centra kariérneho poradenstva (B6)</w:t>
      </w:r>
    </w:p>
    <w:p w:rsidR="00EC4C3E" w:rsidRDefault="00EC4C3E" w:rsidP="00EC4C3E">
      <w:pPr>
        <w:shd w:val="clear" w:color="auto" w:fill="FFFFFF"/>
        <w:spacing w:line="360" w:lineRule="auto"/>
        <w:ind w:firstLine="284"/>
        <w:rPr>
          <w:b/>
          <w:bCs/>
          <w:lang w:eastAsia="cs-CZ"/>
        </w:rPr>
      </w:pPr>
    </w:p>
    <w:p w:rsidR="00EC4C3E" w:rsidRPr="00B9172D" w:rsidRDefault="00EC4C3E" w:rsidP="00EC4C3E">
      <w:pPr>
        <w:shd w:val="clear" w:color="auto" w:fill="FFFFFF"/>
        <w:spacing w:line="360" w:lineRule="auto"/>
        <w:ind w:firstLine="284"/>
        <w:rPr>
          <w:b/>
          <w:bCs/>
          <w:lang w:eastAsia="cs-CZ"/>
        </w:rPr>
      </w:pPr>
      <w:r w:rsidRPr="00B9172D">
        <w:rPr>
          <w:b/>
          <w:bCs/>
          <w:lang w:eastAsia="cs-CZ"/>
        </w:rPr>
        <w:t>Reformovaná teologická fakulta UJS</w:t>
      </w:r>
    </w:p>
    <w:p w:rsidR="00EC4C3E" w:rsidRPr="00B9172D" w:rsidRDefault="00EC4C3E" w:rsidP="00EC4C3E">
      <w:pPr>
        <w:spacing w:line="360" w:lineRule="auto"/>
        <w:ind w:right="-1" w:firstLine="284"/>
      </w:pPr>
      <w:r w:rsidRPr="00B9172D">
        <w:t xml:space="preserve">Súčasťou zverejňovaných informácií by mali byť aj profily absolventov, ktoré by RTF UJS mala vnímať ako deklaráciu svojho záväzku voči študentom, absolventom a ich zamestnávateľom. Uchádzači o štúdium by mali byť informovaní o spôsobe vzdelávania a o príležitostiach na rozširovanie svojho zamerania. </w:t>
      </w:r>
      <w:r w:rsidRPr="00B9172D">
        <w:rPr>
          <w:bCs/>
        </w:rPr>
        <w:t xml:space="preserve">Je naším prvoradým záujmom zabezpečovať presnosť, nestrannosť, objektívnosť a prístupnosť informácií pre verejnosť, pričom sa na zverejňovanie nemá primárne hľadieť ako na propagandistickú aktivitu. </w:t>
      </w:r>
      <w:r w:rsidRPr="00B9172D">
        <w:t>Primárnym cieľom zverejňovania informácií nemá byť len budovanie imidžu fakulty, ale aj šírenie informácií o poslaní a cieľoch fakulty a zisťovanie záujmu o jednotlivé študijné programy.</w:t>
      </w:r>
    </w:p>
    <w:p w:rsidR="00EC4C3E" w:rsidRPr="009D5FB8" w:rsidRDefault="00EC4C3E" w:rsidP="00EC4C3E">
      <w:pPr>
        <w:pStyle w:val="Listaszerbekezds"/>
        <w:pageBreakBefore/>
        <w:numPr>
          <w:ilvl w:val="0"/>
          <w:numId w:val="13"/>
        </w:numPr>
        <w:suppressAutoHyphens w:val="0"/>
        <w:spacing w:after="160" w:line="276" w:lineRule="auto"/>
        <w:jc w:val="center"/>
        <w:rPr>
          <w:b/>
        </w:rPr>
      </w:pPr>
      <w:r w:rsidRPr="009D5FB8">
        <w:rPr>
          <w:b/>
        </w:rPr>
        <w:lastRenderedPageBreak/>
        <w:t>Materiálne a informačné zabezpečenie štúdia</w:t>
      </w:r>
    </w:p>
    <w:p w:rsidR="00EC4C3E" w:rsidRDefault="00EC4C3E" w:rsidP="00EC4C3E">
      <w:pPr>
        <w:shd w:val="clear" w:color="auto" w:fill="FFFFFF"/>
        <w:spacing w:line="360" w:lineRule="auto"/>
        <w:ind w:firstLine="284"/>
        <w:rPr>
          <w:b/>
          <w:bCs/>
          <w:lang w:eastAsia="cs-CZ"/>
        </w:rPr>
      </w:pPr>
    </w:p>
    <w:p w:rsidR="00EC4C3E" w:rsidRPr="00B9172D" w:rsidRDefault="00EC4C3E" w:rsidP="00EC4C3E">
      <w:pPr>
        <w:shd w:val="clear" w:color="auto" w:fill="FFFFFF"/>
        <w:spacing w:line="360" w:lineRule="auto"/>
        <w:ind w:firstLine="284"/>
        <w:rPr>
          <w:b/>
          <w:bCs/>
          <w:lang w:eastAsia="cs-CZ"/>
        </w:rPr>
      </w:pPr>
      <w:r w:rsidRPr="00B9172D">
        <w:rPr>
          <w:b/>
          <w:bCs/>
          <w:lang w:eastAsia="cs-CZ"/>
        </w:rPr>
        <w:t>Reformovaná teologická fakulta UJS</w:t>
      </w:r>
    </w:p>
    <w:p w:rsidR="00EC4C3E" w:rsidRPr="00011031" w:rsidRDefault="00EC4C3E" w:rsidP="00EC4C3E">
      <w:pPr>
        <w:pStyle w:val="Default"/>
        <w:spacing w:line="360" w:lineRule="auto"/>
        <w:ind w:firstLine="284"/>
        <w:jc w:val="both"/>
        <w:rPr>
          <w:b w:val="0"/>
          <w:bCs w:val="0"/>
          <w:color w:val="auto"/>
          <w:sz w:val="22"/>
          <w:szCs w:val="22"/>
          <w:lang w:val="sk-SK"/>
        </w:rPr>
      </w:pPr>
      <w:r w:rsidRPr="00011031">
        <w:rPr>
          <w:b w:val="0"/>
          <w:bCs w:val="0"/>
          <w:color w:val="auto"/>
          <w:sz w:val="22"/>
          <w:szCs w:val="22"/>
          <w:lang w:val="sk-SK"/>
        </w:rPr>
        <w:t xml:space="preserve">Podľa všeobecnej mienky, okrem materiálnych a technických, informačných zdrojov pre efektívne riadenie programov výučby, na podporu úspešného vzdelávania študentov je potrebné vytvoriť aj vhodné prostredie, sociálnu klímu, uspokojovanie potrieb študentov prostredníctvom zmysluplnosti ich činností a obsahu učiva, rešpektovaním ich autonómie a podporovaním dobrej atmosféry medzi vyučujúcimi a študentmi. Fakulta zabezpečuje v spolupráci s Univerzitnou knižnicou UJS literatúru, ako aj s Teologickou knižnicou Teologického inštitútu J. </w:t>
      </w:r>
      <w:proofErr w:type="spellStart"/>
      <w:r w:rsidRPr="00011031">
        <w:rPr>
          <w:b w:val="0"/>
          <w:bCs w:val="0"/>
          <w:color w:val="auto"/>
          <w:sz w:val="22"/>
          <w:szCs w:val="22"/>
          <w:lang w:val="sk-SK"/>
        </w:rPr>
        <w:t>Calvina</w:t>
      </w:r>
      <w:proofErr w:type="spellEnd"/>
      <w:r w:rsidRPr="00011031">
        <w:rPr>
          <w:b w:val="0"/>
          <w:bCs w:val="0"/>
          <w:color w:val="auto"/>
          <w:sz w:val="22"/>
          <w:szCs w:val="22"/>
          <w:lang w:val="sk-SK"/>
        </w:rPr>
        <w:t xml:space="preserve"> a učebný materiál potrebný k vzdelávacím procesom. Fakulta pri zabezpečovaní prostredia spolupracuje so Študentským domovom UJS najmä so zámerom skvalitnenia ubytovacích služieb a zabezpečenia podmienok pre nerušené plnenie študijných povinností študentov fakulty a podľa potreby vedúci zamestnanci fakulty koordinujú požiadavky študentov v súvislosti s ubytovaním s vedením Študentského domova UJS.</w:t>
      </w:r>
    </w:p>
    <w:p w:rsidR="00EC4C3E" w:rsidRPr="00011031" w:rsidRDefault="00EC4C3E" w:rsidP="00EC4C3E">
      <w:pPr>
        <w:spacing w:line="360" w:lineRule="auto"/>
        <w:ind w:firstLine="284"/>
        <w:rPr>
          <w:bCs/>
        </w:rPr>
      </w:pPr>
      <w:r w:rsidRPr="00011031">
        <w:t xml:space="preserve">RTF UJS systematicky rozvíja aktivity na propagáciu svojich študijných programov a v súlade s dlhodobým plánom vyhovenia požiadavkám budúcich zamestnávateľov svojich absolventov, rešpektuje špecifické požiadavky zainteresovaných strán, ako aj podmienky a potreby vzdelávania a výskumu na fakulte. </w:t>
      </w:r>
      <w:r w:rsidRPr="00011031">
        <w:rPr>
          <w:bCs/>
        </w:rPr>
        <w:t xml:space="preserve">Hlavným cieľom RTF UJS je vytvárať a pravidelne aktualizovať systém zverejňovania transparentných informácií o procesoch zabezpečovania vzdelávania svojich akreditovaných študijných programov. </w:t>
      </w:r>
    </w:p>
    <w:p w:rsidR="00EC4C3E" w:rsidRPr="00011031" w:rsidRDefault="00EC4C3E" w:rsidP="00EC4C3E">
      <w:pPr>
        <w:spacing w:line="360" w:lineRule="auto"/>
        <w:ind w:firstLine="284"/>
        <w:rPr>
          <w:bCs/>
        </w:rPr>
      </w:pPr>
      <w:r w:rsidRPr="00011031">
        <w:rPr>
          <w:bCs/>
        </w:rPr>
        <w:t>Permanentne sa pracuje na dizajne webovej stránky a na jej anglickej verzii. Všetky informácie ohľadom štúdia sa sprístupňujú interným a externým záujemcom prostredníctvom AIS-u a webovej stránky. RTF UJS pravidelne sleduje, analyzuje a eliminuje príčiny prípadných nespokojností.</w:t>
      </w:r>
    </w:p>
    <w:p w:rsidR="00EC4C3E" w:rsidRPr="00011031" w:rsidRDefault="00EC4C3E" w:rsidP="00EC4C3E">
      <w:pPr>
        <w:spacing w:line="360" w:lineRule="auto"/>
        <w:ind w:firstLine="284"/>
        <w:rPr>
          <w:b/>
        </w:rPr>
      </w:pPr>
    </w:p>
    <w:p w:rsidR="00EC4C3E" w:rsidRPr="00011031" w:rsidRDefault="00EC4C3E" w:rsidP="00EC4C3E"/>
    <w:p w:rsidR="00EC4C3E" w:rsidRPr="00EC4C3E" w:rsidRDefault="00EC4C3E" w:rsidP="00EC4C3E">
      <w:pPr>
        <w:tabs>
          <w:tab w:val="left" w:pos="426"/>
          <w:tab w:val="left" w:pos="643"/>
          <w:tab w:val="right" w:leader="dot" w:pos="9174"/>
        </w:tabs>
        <w:suppressAutoHyphens w:val="0"/>
        <w:spacing w:after="160" w:line="276" w:lineRule="auto"/>
        <w:jc w:val="left"/>
        <w:rPr>
          <w:rStyle w:val="Hiperhivatkozs"/>
          <w:noProof/>
          <w:color w:val="auto"/>
          <w:u w:val="none"/>
        </w:rPr>
      </w:pPr>
    </w:p>
    <w:sectPr w:rsidR="00EC4C3E" w:rsidRPr="00EC4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altName w:val="Times New Roman"/>
    <w:charset w:val="01"/>
    <w:family w:val="auto"/>
    <w:pitch w:val="variable"/>
  </w:font>
  <w:font w:name="Droid Sans Fallback">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CEB"/>
    <w:multiLevelType w:val="multilevel"/>
    <w:tmpl w:val="041B001F"/>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F27A7"/>
    <w:multiLevelType w:val="hybridMultilevel"/>
    <w:tmpl w:val="ECC837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4F1D34"/>
    <w:multiLevelType w:val="multilevel"/>
    <w:tmpl w:val="2B12B05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012BA3"/>
    <w:multiLevelType w:val="hybridMultilevel"/>
    <w:tmpl w:val="1EB8FF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B073F6"/>
    <w:multiLevelType w:val="hybridMultilevel"/>
    <w:tmpl w:val="8368AFDC"/>
    <w:lvl w:ilvl="0" w:tplc="3550C09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B6790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292850"/>
    <w:multiLevelType w:val="hybridMultilevel"/>
    <w:tmpl w:val="8B188F62"/>
    <w:lvl w:ilvl="0" w:tplc="6FF2F69C">
      <w:start w:val="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50056A"/>
    <w:multiLevelType w:val="hybridMultilevel"/>
    <w:tmpl w:val="E5EC37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73430A"/>
    <w:multiLevelType w:val="multilevel"/>
    <w:tmpl w:val="2990DDE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B05715"/>
    <w:multiLevelType w:val="multilevel"/>
    <w:tmpl w:val="F990C056"/>
    <w:lvl w:ilvl="0">
      <w:start w:val="5"/>
      <w:numFmt w:val="decimal"/>
      <w:lvlText w:val="%1"/>
      <w:lvlJc w:val="left"/>
      <w:pPr>
        <w:ind w:left="660" w:hanging="660"/>
      </w:pPr>
      <w:rPr>
        <w:rFonts w:hint="default"/>
        <w:color w:val="auto"/>
      </w:rPr>
    </w:lvl>
    <w:lvl w:ilvl="1">
      <w:start w:val="2"/>
      <w:numFmt w:val="decimal"/>
      <w:lvlText w:val="%1.%2"/>
      <w:lvlJc w:val="left"/>
      <w:pPr>
        <w:ind w:left="754" w:hanging="660"/>
      </w:pPr>
      <w:rPr>
        <w:rFonts w:hint="default"/>
        <w:color w:val="auto"/>
      </w:rPr>
    </w:lvl>
    <w:lvl w:ilvl="2">
      <w:start w:val="3"/>
      <w:numFmt w:val="decimal"/>
      <w:lvlText w:val="%1.%2.%3"/>
      <w:lvlJc w:val="left"/>
      <w:pPr>
        <w:ind w:left="908" w:hanging="720"/>
      </w:pPr>
      <w:rPr>
        <w:rFonts w:hint="default"/>
        <w:color w:val="auto"/>
      </w:rPr>
    </w:lvl>
    <w:lvl w:ilvl="3">
      <w:start w:val="4"/>
      <w:numFmt w:val="decimal"/>
      <w:lvlText w:val="%1.%2.%3.%4"/>
      <w:lvlJc w:val="left"/>
      <w:pPr>
        <w:ind w:left="1002" w:hanging="720"/>
      </w:pPr>
      <w:rPr>
        <w:rFonts w:hint="default"/>
        <w:color w:val="auto"/>
      </w:rPr>
    </w:lvl>
    <w:lvl w:ilvl="4">
      <w:start w:val="1"/>
      <w:numFmt w:val="decimal"/>
      <w:lvlText w:val="%1.%2.%3.%4.%5"/>
      <w:lvlJc w:val="left"/>
      <w:pPr>
        <w:ind w:left="1456" w:hanging="1080"/>
      </w:pPr>
      <w:rPr>
        <w:rFonts w:hint="default"/>
        <w:color w:val="auto"/>
      </w:rPr>
    </w:lvl>
    <w:lvl w:ilvl="5">
      <w:start w:val="1"/>
      <w:numFmt w:val="decimal"/>
      <w:lvlText w:val="%1.%2.%3.%4.%5.%6"/>
      <w:lvlJc w:val="left"/>
      <w:pPr>
        <w:ind w:left="1550" w:hanging="1080"/>
      </w:pPr>
      <w:rPr>
        <w:rFonts w:hint="default"/>
        <w:color w:val="auto"/>
      </w:rPr>
    </w:lvl>
    <w:lvl w:ilvl="6">
      <w:start w:val="1"/>
      <w:numFmt w:val="decimal"/>
      <w:lvlText w:val="%1.%2.%3.%4.%5.%6.%7"/>
      <w:lvlJc w:val="left"/>
      <w:pPr>
        <w:ind w:left="2004" w:hanging="1440"/>
      </w:pPr>
      <w:rPr>
        <w:rFonts w:hint="default"/>
        <w:color w:val="auto"/>
      </w:rPr>
    </w:lvl>
    <w:lvl w:ilvl="7">
      <w:start w:val="1"/>
      <w:numFmt w:val="decimal"/>
      <w:lvlText w:val="%1.%2.%3.%4.%5.%6.%7.%8"/>
      <w:lvlJc w:val="left"/>
      <w:pPr>
        <w:ind w:left="2098" w:hanging="1440"/>
      </w:pPr>
      <w:rPr>
        <w:rFonts w:hint="default"/>
        <w:color w:val="auto"/>
      </w:rPr>
    </w:lvl>
    <w:lvl w:ilvl="8">
      <w:start w:val="1"/>
      <w:numFmt w:val="decimal"/>
      <w:lvlText w:val="%1.%2.%3.%4.%5.%6.%7.%8.%9"/>
      <w:lvlJc w:val="left"/>
      <w:pPr>
        <w:ind w:left="2552" w:hanging="1800"/>
      </w:pPr>
      <w:rPr>
        <w:rFonts w:hint="default"/>
        <w:color w:val="auto"/>
      </w:rPr>
    </w:lvl>
  </w:abstractNum>
  <w:abstractNum w:abstractNumId="10" w15:restartNumberingAfterBreak="0">
    <w:nsid w:val="6D4D748E"/>
    <w:multiLevelType w:val="hybridMultilevel"/>
    <w:tmpl w:val="623E45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6586C9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CA55F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0"/>
  </w:num>
  <w:num w:numId="4">
    <w:abstractNumId w:val="10"/>
  </w:num>
  <w:num w:numId="5">
    <w:abstractNumId w:val="11"/>
  </w:num>
  <w:num w:numId="6">
    <w:abstractNumId w:val="8"/>
  </w:num>
  <w:num w:numId="7">
    <w:abstractNumId w:val="5"/>
  </w:num>
  <w:num w:numId="8">
    <w:abstractNumId w:val="4"/>
  </w:num>
  <w:num w:numId="9">
    <w:abstractNumId w:val="2"/>
  </w:num>
  <w:num w:numId="10">
    <w:abstractNumId w:val="9"/>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CA"/>
    <w:rsid w:val="00025D46"/>
    <w:rsid w:val="000275DE"/>
    <w:rsid w:val="000904BE"/>
    <w:rsid w:val="000A404A"/>
    <w:rsid w:val="001D3988"/>
    <w:rsid w:val="001E1A26"/>
    <w:rsid w:val="001E3349"/>
    <w:rsid w:val="002034CB"/>
    <w:rsid w:val="00282449"/>
    <w:rsid w:val="002C73D9"/>
    <w:rsid w:val="002E2152"/>
    <w:rsid w:val="002F260F"/>
    <w:rsid w:val="003B6252"/>
    <w:rsid w:val="003E1D52"/>
    <w:rsid w:val="003E3C95"/>
    <w:rsid w:val="003F7972"/>
    <w:rsid w:val="0044326B"/>
    <w:rsid w:val="0045011C"/>
    <w:rsid w:val="00452DF8"/>
    <w:rsid w:val="00583AF1"/>
    <w:rsid w:val="0061562A"/>
    <w:rsid w:val="00673FE5"/>
    <w:rsid w:val="006E1B71"/>
    <w:rsid w:val="00735364"/>
    <w:rsid w:val="007B6753"/>
    <w:rsid w:val="00807DCA"/>
    <w:rsid w:val="00880053"/>
    <w:rsid w:val="008917D8"/>
    <w:rsid w:val="008A3E67"/>
    <w:rsid w:val="008D60E3"/>
    <w:rsid w:val="00912F19"/>
    <w:rsid w:val="00971469"/>
    <w:rsid w:val="00973664"/>
    <w:rsid w:val="009C619C"/>
    <w:rsid w:val="009F371C"/>
    <w:rsid w:val="00A072A4"/>
    <w:rsid w:val="00A37BF4"/>
    <w:rsid w:val="00A94485"/>
    <w:rsid w:val="00AB36A1"/>
    <w:rsid w:val="00AD662A"/>
    <w:rsid w:val="00B128F5"/>
    <w:rsid w:val="00B27227"/>
    <w:rsid w:val="00B314A3"/>
    <w:rsid w:val="00BF6AFE"/>
    <w:rsid w:val="00C54016"/>
    <w:rsid w:val="00C71BCB"/>
    <w:rsid w:val="00D14281"/>
    <w:rsid w:val="00DC3225"/>
    <w:rsid w:val="00DC4579"/>
    <w:rsid w:val="00DE207A"/>
    <w:rsid w:val="00E45DA0"/>
    <w:rsid w:val="00E465EC"/>
    <w:rsid w:val="00E62874"/>
    <w:rsid w:val="00EC4C3E"/>
    <w:rsid w:val="00F25B1A"/>
    <w:rsid w:val="00F64C91"/>
    <w:rsid w:val="00F93843"/>
    <w:rsid w:val="00FB7B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D9F95-8166-44DF-BEC8-498DC750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7DCA"/>
    <w:pPr>
      <w:suppressAutoHyphens/>
      <w:spacing w:after="0" w:line="240" w:lineRule="auto"/>
      <w:jc w:val="both"/>
    </w:pPr>
    <w:rPr>
      <w:rFonts w:ascii="Times New Roman" w:eastAsia="Times New Roman" w:hAnsi="Times New Roman" w:cs="Times New Roman"/>
      <w:color w:val="000000"/>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807DCA"/>
    <w:rPr>
      <w:color w:val="0000FF"/>
      <w:u w:val="single"/>
    </w:rPr>
  </w:style>
  <w:style w:type="paragraph" w:styleId="TJ1">
    <w:name w:val="toc 1"/>
    <w:basedOn w:val="Norml"/>
    <w:uiPriority w:val="39"/>
    <w:rsid w:val="00807DCA"/>
    <w:pPr>
      <w:suppressLineNumbers/>
    </w:pPr>
    <w:rPr>
      <w:rFonts w:cs="FreeSans"/>
    </w:rPr>
  </w:style>
  <w:style w:type="paragraph" w:styleId="TJ2">
    <w:name w:val="toc 2"/>
    <w:basedOn w:val="Norml"/>
    <w:uiPriority w:val="39"/>
    <w:rsid w:val="00807DCA"/>
    <w:pPr>
      <w:suppressLineNumbers/>
    </w:pPr>
    <w:rPr>
      <w:rFonts w:cs="FreeSans"/>
    </w:rPr>
  </w:style>
  <w:style w:type="character" w:styleId="Mrltotthiperhivatkozs">
    <w:name w:val="FollowedHyperlink"/>
    <w:basedOn w:val="Bekezdsalapbettpusa"/>
    <w:uiPriority w:val="99"/>
    <w:semiHidden/>
    <w:unhideWhenUsed/>
    <w:rsid w:val="00807DCA"/>
    <w:rPr>
      <w:color w:val="954F72" w:themeColor="followedHyperlink"/>
      <w:u w:val="single"/>
    </w:rPr>
  </w:style>
  <w:style w:type="paragraph" w:styleId="Listaszerbekezds">
    <w:name w:val="List Paragraph"/>
    <w:basedOn w:val="Norml"/>
    <w:uiPriority w:val="34"/>
    <w:qFormat/>
    <w:rsid w:val="00807DCA"/>
    <w:pPr>
      <w:ind w:left="720"/>
      <w:contextualSpacing/>
    </w:pPr>
  </w:style>
  <w:style w:type="paragraph" w:styleId="Cm">
    <w:name w:val="Title"/>
    <w:basedOn w:val="Norml"/>
    <w:next w:val="Szvegtrzs"/>
    <w:link w:val="CmChar"/>
    <w:qFormat/>
    <w:rsid w:val="007B6753"/>
    <w:pPr>
      <w:keepNext/>
      <w:spacing w:before="170" w:after="57"/>
    </w:pPr>
    <w:rPr>
      <w:rFonts w:cs="FreeSans"/>
      <w:b/>
      <w:sz w:val="26"/>
      <w:szCs w:val="28"/>
    </w:rPr>
  </w:style>
  <w:style w:type="character" w:customStyle="1" w:styleId="CmChar">
    <w:name w:val="Cím Char"/>
    <w:basedOn w:val="Bekezdsalapbettpusa"/>
    <w:link w:val="Cm"/>
    <w:rsid w:val="007B6753"/>
    <w:rPr>
      <w:rFonts w:ascii="Times New Roman" w:eastAsia="Times New Roman" w:hAnsi="Times New Roman" w:cs="FreeSans"/>
      <w:b/>
      <w:color w:val="000000"/>
      <w:sz w:val="26"/>
      <w:szCs w:val="28"/>
      <w:lang w:eastAsia="zh-CN"/>
    </w:rPr>
  </w:style>
  <w:style w:type="paragraph" w:styleId="Szvegtrzs">
    <w:name w:val="Body Text"/>
    <w:basedOn w:val="Norml"/>
    <w:link w:val="SzvegtrzsChar"/>
    <w:uiPriority w:val="99"/>
    <w:unhideWhenUsed/>
    <w:rsid w:val="007B6753"/>
    <w:pPr>
      <w:suppressAutoHyphens w:val="0"/>
      <w:spacing w:after="120" w:line="259" w:lineRule="auto"/>
      <w:jc w:val="left"/>
    </w:pPr>
    <w:rPr>
      <w:rFonts w:asciiTheme="minorHAnsi" w:eastAsiaTheme="minorHAnsi" w:hAnsiTheme="minorHAnsi" w:cstheme="minorBidi"/>
      <w:color w:val="auto"/>
      <w:sz w:val="22"/>
      <w:szCs w:val="22"/>
      <w:lang w:val="en-GB" w:eastAsia="en-US"/>
    </w:rPr>
  </w:style>
  <w:style w:type="character" w:customStyle="1" w:styleId="SzvegtrzsChar">
    <w:name w:val="Szövegtörzs Char"/>
    <w:basedOn w:val="Bekezdsalapbettpusa"/>
    <w:link w:val="Szvegtrzs"/>
    <w:uiPriority w:val="99"/>
    <w:rsid w:val="007B6753"/>
    <w:rPr>
      <w:lang w:val="en-GB"/>
    </w:rPr>
  </w:style>
  <w:style w:type="paragraph" w:customStyle="1" w:styleId="Alapszoveg">
    <w:name w:val="Alap szoveg"/>
    <w:basedOn w:val="Norml"/>
    <w:qFormat/>
    <w:rsid w:val="007B6753"/>
    <w:pPr>
      <w:spacing w:before="57" w:after="57"/>
      <w:ind w:firstLine="283"/>
    </w:pPr>
  </w:style>
  <w:style w:type="table" w:styleId="Rcsostblzat">
    <w:name w:val="Table Grid"/>
    <w:basedOn w:val="Normltblzat"/>
    <w:uiPriority w:val="39"/>
    <w:rsid w:val="0002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rsid w:val="00EC4C3E"/>
    <w:pPr>
      <w:suppressAutoHyphens/>
      <w:spacing w:after="200" w:line="240" w:lineRule="auto"/>
      <w:ind w:left="720"/>
    </w:pPr>
    <w:rPr>
      <w:rFonts w:ascii="Calibri" w:eastAsia="Droid Sans Fallback" w:hAnsi="Calibri" w:cs="Calibri"/>
      <w:kern w:val="1"/>
      <w:lang w:eastAsia="zh-CN"/>
    </w:rPr>
  </w:style>
  <w:style w:type="paragraph" w:customStyle="1" w:styleId="Default">
    <w:name w:val="Default"/>
    <w:rsid w:val="00EC4C3E"/>
    <w:pPr>
      <w:autoSpaceDE w:val="0"/>
      <w:autoSpaceDN w:val="0"/>
      <w:adjustRightInd w:val="0"/>
      <w:spacing w:after="0" w:line="240" w:lineRule="auto"/>
    </w:pPr>
    <w:rPr>
      <w:rFonts w:ascii="Times New Roman" w:eastAsia="SimSun" w:hAnsi="Times New Roman" w:cs="Times New Roman"/>
      <w:b/>
      <w:bCs/>
      <w:color w:val="000000"/>
      <w:sz w:val="24"/>
      <w:szCs w:val="24"/>
      <w:lang w:val="hu-H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9739">
      <w:bodyDiv w:val="1"/>
      <w:marLeft w:val="0"/>
      <w:marRight w:val="0"/>
      <w:marTop w:val="0"/>
      <w:marBottom w:val="0"/>
      <w:divBdr>
        <w:top w:val="none" w:sz="0" w:space="0" w:color="auto"/>
        <w:left w:val="none" w:sz="0" w:space="0" w:color="auto"/>
        <w:bottom w:val="none" w:sz="0" w:space="0" w:color="auto"/>
        <w:right w:val="none" w:sz="0" w:space="0" w:color="auto"/>
      </w:divBdr>
    </w:div>
    <w:div w:id="698507887">
      <w:bodyDiv w:val="1"/>
      <w:marLeft w:val="0"/>
      <w:marRight w:val="0"/>
      <w:marTop w:val="0"/>
      <w:marBottom w:val="0"/>
      <w:divBdr>
        <w:top w:val="none" w:sz="0" w:space="0" w:color="auto"/>
        <w:left w:val="none" w:sz="0" w:space="0" w:color="auto"/>
        <w:bottom w:val="none" w:sz="0" w:space="0" w:color="auto"/>
        <w:right w:val="none" w:sz="0" w:space="0" w:color="auto"/>
      </w:divBdr>
    </w:div>
    <w:div w:id="964966789">
      <w:bodyDiv w:val="1"/>
      <w:marLeft w:val="0"/>
      <w:marRight w:val="0"/>
      <w:marTop w:val="0"/>
      <w:marBottom w:val="0"/>
      <w:divBdr>
        <w:top w:val="none" w:sz="0" w:space="0" w:color="auto"/>
        <w:left w:val="none" w:sz="0" w:space="0" w:color="auto"/>
        <w:bottom w:val="none" w:sz="0" w:space="0" w:color="auto"/>
        <w:right w:val="none" w:sz="0" w:space="0" w:color="auto"/>
      </w:divBdr>
    </w:div>
    <w:div w:id="1074862229">
      <w:bodyDiv w:val="1"/>
      <w:marLeft w:val="0"/>
      <w:marRight w:val="0"/>
      <w:marTop w:val="0"/>
      <w:marBottom w:val="0"/>
      <w:divBdr>
        <w:top w:val="none" w:sz="0" w:space="0" w:color="auto"/>
        <w:left w:val="none" w:sz="0" w:space="0" w:color="auto"/>
        <w:bottom w:val="none" w:sz="0" w:space="0" w:color="auto"/>
        <w:right w:val="none" w:sz="0" w:space="0" w:color="auto"/>
      </w:divBdr>
    </w:div>
    <w:div w:id="1111246364">
      <w:bodyDiv w:val="1"/>
      <w:marLeft w:val="0"/>
      <w:marRight w:val="0"/>
      <w:marTop w:val="0"/>
      <w:marBottom w:val="0"/>
      <w:divBdr>
        <w:top w:val="none" w:sz="0" w:space="0" w:color="auto"/>
        <w:left w:val="none" w:sz="0" w:space="0" w:color="auto"/>
        <w:bottom w:val="none" w:sz="0" w:space="0" w:color="auto"/>
        <w:right w:val="none" w:sz="0" w:space="0" w:color="auto"/>
      </w:divBdr>
    </w:div>
    <w:div w:id="1258367672">
      <w:bodyDiv w:val="1"/>
      <w:marLeft w:val="0"/>
      <w:marRight w:val="0"/>
      <w:marTop w:val="0"/>
      <w:marBottom w:val="0"/>
      <w:divBdr>
        <w:top w:val="none" w:sz="0" w:space="0" w:color="auto"/>
        <w:left w:val="none" w:sz="0" w:space="0" w:color="auto"/>
        <w:bottom w:val="none" w:sz="0" w:space="0" w:color="auto"/>
        <w:right w:val="none" w:sz="0" w:space="0" w:color="auto"/>
      </w:divBdr>
    </w:div>
    <w:div w:id="1417360140">
      <w:bodyDiv w:val="1"/>
      <w:marLeft w:val="0"/>
      <w:marRight w:val="0"/>
      <w:marTop w:val="0"/>
      <w:marBottom w:val="0"/>
      <w:divBdr>
        <w:top w:val="none" w:sz="0" w:space="0" w:color="auto"/>
        <w:left w:val="none" w:sz="0" w:space="0" w:color="auto"/>
        <w:bottom w:val="none" w:sz="0" w:space="0" w:color="auto"/>
        <w:right w:val="none" w:sz="0" w:space="0" w:color="auto"/>
      </w:divBdr>
    </w:div>
    <w:div w:id="14201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3715</Words>
  <Characters>25634</Characters>
  <Application>Microsoft Office Word</Application>
  <DocSecurity>0</DocSecurity>
  <Lines>213</Lines>
  <Paragraphs>58</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Kováčová Kaczová</dc:creator>
  <cp:keywords/>
  <dc:description/>
  <cp:lastModifiedBy>user</cp:lastModifiedBy>
  <cp:revision>2</cp:revision>
  <dcterms:created xsi:type="dcterms:W3CDTF">2023-03-13T15:19:00Z</dcterms:created>
  <dcterms:modified xsi:type="dcterms:W3CDTF">2023-03-13T15:19:00Z</dcterms:modified>
</cp:coreProperties>
</file>